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spacing w:line="0" w:lineRule="atLeast"/>
        <w:ind w:firstLine="4250" w:firstLineChars="1250"/>
        <w:rPr>
          <w:rFonts w:ascii="华文新魏" w:hAnsi="Arial" w:eastAsia="华文新魏" w:cs="Arial"/>
          <w:bCs/>
          <w:color w:val="0000FF"/>
          <w:sz w:val="34"/>
          <w:szCs w:val="34"/>
        </w:rPr>
      </w:pPr>
      <w:r>
        <w:rPr>
          <w:rFonts w:hint="eastAsia" w:ascii="华文新魏" w:hAnsi="宋体" w:eastAsia="华文新魏"/>
          <w:color w:val="0000FF"/>
          <w:sz w:val="34"/>
          <w:szCs w:val="34"/>
        </w:rPr>
        <w:drawing>
          <wp:anchor distT="0" distB="0" distL="114300" distR="114300" simplePos="0" relativeHeight="251650048" behindDoc="0" locked="0" layoutInCell="1" allowOverlap="1">
            <wp:simplePos x="0" y="0"/>
            <wp:positionH relativeFrom="column">
              <wp:posOffset>0</wp:posOffset>
            </wp:positionH>
            <wp:positionV relativeFrom="paragraph">
              <wp:posOffset>-99060</wp:posOffset>
            </wp:positionV>
            <wp:extent cx="1257300" cy="942975"/>
            <wp:effectExtent l="0" t="0" r="0" b="0"/>
            <wp:wrapSquare wrapText="bothSides"/>
            <wp:docPr id="68" name="图片 68" descr="ICIF Ch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ICIF China  logo"/>
                    <pic:cNvPicPr>
                      <a:picLocks noChangeAspect="1" noChangeArrowheads="1"/>
                    </pic:cNvPicPr>
                  </pic:nvPicPr>
                  <pic:blipFill>
                    <a:blip r:embed="rId10" cstate="print"/>
                    <a:srcRect/>
                    <a:stretch>
                      <a:fillRect/>
                    </a:stretch>
                  </pic:blipFill>
                  <pic:spPr>
                    <a:xfrm>
                      <a:off x="0" y="0"/>
                      <a:ext cx="1257300" cy="942975"/>
                    </a:xfrm>
                    <a:prstGeom prst="rect">
                      <a:avLst/>
                    </a:prstGeom>
                    <a:noFill/>
                    <a:ln w="9525">
                      <a:noFill/>
                      <a:miter lim="800000"/>
                      <a:headEnd/>
                      <a:tailEnd/>
                    </a:ln>
                  </pic:spPr>
                </pic:pic>
              </a:graphicData>
            </a:graphic>
          </wp:anchor>
        </w:drawing>
      </w:r>
      <w:r>
        <w:rPr>
          <w:rFonts w:hint="eastAsia" w:ascii="华文新魏" w:hAnsi="Arial" w:eastAsia="华文新魏" w:cs="Arial"/>
          <w:b/>
          <w:bCs/>
          <w:color w:val="0000FF"/>
          <w:sz w:val="34"/>
          <w:szCs w:val="34"/>
        </w:rPr>
        <w:t>ICIF China 2016</w:t>
      </w:r>
    </w:p>
    <w:p>
      <w:pPr>
        <w:adjustRightInd w:val="0"/>
        <w:snapToGrid w:val="0"/>
        <w:spacing w:line="0" w:lineRule="atLeast"/>
        <w:rPr>
          <w:rFonts w:ascii="华文新魏" w:hAnsi="宋体" w:eastAsia="华文新魏"/>
          <w:b/>
          <w:bCs/>
          <w:snapToGrid w:val="0"/>
          <w:kern w:val="13"/>
          <w:sz w:val="40"/>
          <w:szCs w:val="40"/>
        </w:rPr>
      </w:pPr>
      <w:r>
        <w:rPr>
          <w:rFonts w:hint="eastAsia" w:ascii="华文新魏" w:hAnsi="宋体" w:eastAsia="华文新魏"/>
          <w:b/>
          <w:bCs/>
          <w:snapToGrid w:val="0"/>
          <w:kern w:val="13"/>
          <w:sz w:val="40"/>
          <w:szCs w:val="40"/>
        </w:rPr>
        <w:t>2016（第十五届）中国国际化工展览会</w:t>
      </w:r>
    </w:p>
    <w:p>
      <w:pPr>
        <w:adjustRightInd w:val="0"/>
        <w:snapToGrid w:val="0"/>
        <w:spacing w:line="0" w:lineRule="atLeast"/>
        <w:jc w:val="left"/>
        <w:rPr>
          <w:rFonts w:ascii="宋体" w:hAnsi="宋体"/>
          <w:b/>
          <w:bCs/>
          <w:sz w:val="26"/>
          <w:szCs w:val="26"/>
        </w:rPr>
      </w:pPr>
      <w:r>
        <w:rPr>
          <w:rFonts w:hint="eastAsia" w:ascii="宋体" w:hAnsi="宋体"/>
          <w:b/>
          <w:bCs/>
          <w:sz w:val="26"/>
          <w:szCs w:val="26"/>
        </w:rPr>
        <w:t>时 间：2016年9月21-23日    地 点：上海光大会展中心</w:t>
      </w:r>
    </w:p>
    <w:p>
      <w:pPr>
        <w:rPr>
          <w:rFonts w:ascii="华文中宋" w:hAnsi="华文中宋" w:eastAsia="华文中宋"/>
          <w:sz w:val="24"/>
        </w:rPr>
      </w:pPr>
      <w:r>
        <w:rPr>
          <w:rFonts w:ascii="华文中宋" w:hAnsi="华文中宋" w:eastAsia="华文中宋"/>
          <w:sz w:val="24"/>
        </w:rPr>
        <w:pict>
          <v:line id="_x0000_s1091" o:spid="_x0000_s1091" o:spt="20" style="position:absolute;left:0pt;margin-left:-108pt;margin-top:4.4pt;height:0pt;width:460.05pt;z-index:251649024;mso-width-relative:page;mso-height-relative:page;" coordsize="21600,21600">
            <v:path arrowok="t"/>
            <v:fill focussize="0,0"/>
            <v:stroke weight="1.25pt"/>
            <v:imagedata o:title=""/>
            <o:lock v:ext="edit"/>
          </v:line>
        </w:pict>
      </w:r>
    </w:p>
    <w:p>
      <w:pPr>
        <w:pStyle w:val="3"/>
        <w:spacing w:line="440" w:lineRule="exact"/>
        <w:jc w:val="center"/>
        <w:rPr>
          <w:rFonts w:ascii="华文中宋" w:hAnsi="华文中宋" w:eastAsia="华文中宋"/>
          <w:b/>
          <w:sz w:val="48"/>
          <w:szCs w:val="24"/>
        </w:rPr>
      </w:pPr>
      <w:r>
        <w:rPr>
          <w:rFonts w:hint="eastAsia" w:ascii="华文中宋" w:hAnsi="华文中宋" w:eastAsia="华文中宋"/>
          <w:b/>
          <w:sz w:val="48"/>
          <w:szCs w:val="24"/>
        </w:rPr>
        <w:t>邀  请  函</w:t>
      </w:r>
    </w:p>
    <w:p>
      <w:pPr>
        <w:pStyle w:val="3"/>
        <w:spacing w:line="300" w:lineRule="exact"/>
        <w:rPr>
          <w:rFonts w:ascii="Times New Roman" w:hAnsi="Times New Roman" w:eastAsia="方正小标宋简体"/>
          <w:sz w:val="36"/>
          <w:szCs w:val="24"/>
        </w:rPr>
      </w:pPr>
    </w:p>
    <w:p>
      <w:pPr>
        <w:pStyle w:val="3"/>
        <w:spacing w:line="300" w:lineRule="exact"/>
        <w:rPr>
          <w:rFonts w:asciiTheme="minorEastAsia" w:hAnsiTheme="minorEastAsia" w:eastAsiaTheme="minorEastAsia"/>
          <w:sz w:val="27"/>
          <w:szCs w:val="24"/>
        </w:rPr>
      </w:pPr>
      <w:r>
        <w:rPr>
          <w:rFonts w:hint="eastAsia" w:asciiTheme="minorEastAsia" w:hAnsiTheme="minorEastAsia" w:eastAsiaTheme="minorEastAsia"/>
          <w:sz w:val="27"/>
          <w:szCs w:val="24"/>
        </w:rPr>
        <w:t>各有关单位：</w:t>
      </w:r>
    </w:p>
    <w:p>
      <w:pPr>
        <w:pStyle w:val="3"/>
        <w:spacing w:line="3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“中国国际化工展览会”于</w:t>
      </w:r>
      <w:r>
        <w:rPr>
          <w:rFonts w:asciiTheme="minorEastAsia" w:hAnsiTheme="minorEastAsia" w:eastAsiaTheme="minorEastAsia"/>
          <w:sz w:val="24"/>
          <w:szCs w:val="24"/>
        </w:rPr>
        <w:t>1992</w:t>
      </w:r>
      <w:r>
        <w:rPr>
          <w:rFonts w:hint="eastAsia" w:asciiTheme="minorEastAsia" w:hAnsiTheme="minorEastAsia" w:eastAsiaTheme="minorEastAsia"/>
          <w:sz w:val="24"/>
          <w:szCs w:val="24"/>
        </w:rPr>
        <w:t>年首次举办，</w:t>
      </w:r>
      <w:r>
        <w:rPr>
          <w:rFonts w:asciiTheme="minorEastAsia" w:hAnsiTheme="minorEastAsia" w:eastAsiaTheme="minorEastAsia"/>
          <w:sz w:val="24"/>
          <w:szCs w:val="24"/>
        </w:rPr>
        <w:t>2</w:t>
      </w:r>
      <w:r>
        <w:rPr>
          <w:rFonts w:hint="eastAsia" w:asciiTheme="minorEastAsia" w:hAnsiTheme="minorEastAsia" w:eastAsiaTheme="minorEastAsia"/>
          <w:sz w:val="24"/>
          <w:szCs w:val="24"/>
        </w:rPr>
        <w:t>4年来成功地举办了十四届，现已成为国内外石油和化工界广泛认可、踊跃参与、享有盛誉、具有权威的行业品牌展会。上届展会云集了近四百家展商参展，总展出面积两万平方米。自2012年起，展会在上海、</w:t>
      </w:r>
      <w:r>
        <w:rPr>
          <w:rFonts w:asciiTheme="minorEastAsia" w:hAnsiTheme="minorEastAsia" w:eastAsiaTheme="minorEastAsia"/>
          <w:sz w:val="24"/>
          <w:szCs w:val="24"/>
        </w:rPr>
        <w:t>天津</w:t>
      </w:r>
      <w:r>
        <w:rPr>
          <w:rFonts w:hint="eastAsia" w:asciiTheme="minorEastAsia" w:hAnsiTheme="minorEastAsia" w:eastAsiaTheme="minorEastAsia"/>
          <w:sz w:val="24"/>
          <w:szCs w:val="24"/>
        </w:rPr>
        <w:t>两地轮流</w:t>
      </w:r>
      <w:r>
        <w:rPr>
          <w:rFonts w:asciiTheme="minorEastAsia" w:hAnsiTheme="minorEastAsia" w:eastAsiaTheme="minorEastAsia"/>
          <w:sz w:val="24"/>
          <w:szCs w:val="24"/>
        </w:rPr>
        <w:t>举办</w:t>
      </w:r>
      <w:r>
        <w:rPr>
          <w:rFonts w:hint="eastAsia" w:asciiTheme="minorEastAsia" w:hAnsiTheme="minorEastAsia" w:eastAsiaTheme="minorEastAsia"/>
          <w:sz w:val="24"/>
          <w:szCs w:val="24"/>
        </w:rPr>
        <w:t xml:space="preserve">，2016年将在上海举办。 </w:t>
      </w:r>
    </w:p>
    <w:p>
      <w:pPr>
        <w:pStyle w:val="3"/>
        <w:spacing w:line="3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2016年是“十三五”的开局之年，化解过剩产能、优化存量将是“十三五”的重点任务。可以预见，“十三五”期间，在炼油、传统煤化工、盐化工、化肥等产能过剩较突出的领域，总量控制、内部优化、淘汰落后将同步推进；在有过热趋势的新型煤化工、新材料等行业，会出台产业政策及相关规定，规范发展。“十三五” 规划将引领石化行业的发展模式由规模扩张型向质量提升型转变，行业规模增长速度可能继续减缓，提升产业质量和竞争力将成为重中之重。</w:t>
      </w:r>
    </w:p>
    <w:p>
      <w:pPr>
        <w:pStyle w:val="3"/>
        <w:spacing w:line="3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201</w:t>
      </w:r>
      <w:r>
        <w:rPr>
          <w:rFonts w:hint="eastAsia" w:asciiTheme="minorEastAsia" w:hAnsiTheme="minorEastAsia" w:eastAsiaTheme="minorEastAsia"/>
          <w:sz w:val="24"/>
          <w:szCs w:val="24"/>
        </w:rPr>
        <w:t>6（第十五届）中国国际化工展览会”定于</w:t>
      </w:r>
      <w:r>
        <w:rPr>
          <w:rFonts w:asciiTheme="minorEastAsia" w:hAnsiTheme="minorEastAsia" w:eastAsiaTheme="minorEastAsia"/>
          <w:sz w:val="24"/>
          <w:szCs w:val="24"/>
        </w:rPr>
        <w:t>201</w:t>
      </w:r>
      <w:r>
        <w:rPr>
          <w:rFonts w:hint="eastAsia" w:asciiTheme="minorEastAsia" w:hAnsiTheme="minorEastAsia" w:eastAsiaTheme="minorEastAsia"/>
          <w:sz w:val="24"/>
          <w:szCs w:val="24"/>
        </w:rPr>
        <w:t>6年</w:t>
      </w:r>
      <w:r>
        <w:rPr>
          <w:rFonts w:asciiTheme="minorEastAsia" w:hAnsiTheme="minorEastAsia" w:eastAsiaTheme="minorEastAsia"/>
          <w:sz w:val="24"/>
          <w:szCs w:val="24"/>
        </w:rPr>
        <w:t>9</w:t>
      </w:r>
      <w:r>
        <w:rPr>
          <w:rFonts w:hint="eastAsia" w:asciiTheme="minorEastAsia" w:hAnsiTheme="minorEastAsia" w:eastAsiaTheme="minorEastAsia"/>
          <w:sz w:val="24"/>
          <w:szCs w:val="24"/>
        </w:rPr>
        <w:t>月21日至23日在上海光大会展中心举办，现将有关事项通知如下：</w:t>
      </w:r>
    </w:p>
    <w:p>
      <w:pPr>
        <w:pStyle w:val="3"/>
        <w:tabs>
          <w:tab w:val="left" w:pos="360"/>
        </w:tabs>
        <w:spacing w:line="320" w:lineRule="exact"/>
        <w:ind w:firstLine="542" w:firstLineChars="200"/>
        <w:rPr>
          <w:rFonts w:asciiTheme="minorEastAsia" w:hAnsiTheme="minorEastAsia" w:eastAsiaTheme="minorEastAsia"/>
          <w:b/>
          <w:sz w:val="27"/>
          <w:szCs w:val="24"/>
        </w:rPr>
      </w:pPr>
      <w:r>
        <w:rPr>
          <w:rFonts w:hint="eastAsia" w:asciiTheme="minorEastAsia" w:hAnsiTheme="minorEastAsia" w:eastAsiaTheme="minorEastAsia"/>
          <w:b/>
          <w:sz w:val="27"/>
          <w:szCs w:val="24"/>
        </w:rPr>
        <w:t>一、大会组织机构</w:t>
      </w:r>
    </w:p>
    <w:p>
      <w:pPr>
        <w:pStyle w:val="3"/>
        <w:spacing w:line="3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主办单位：中国石油和化学工业联合会</w:t>
      </w:r>
    </w:p>
    <w:p>
      <w:pPr>
        <w:pStyle w:val="3"/>
        <w:spacing w:line="3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承办单位：中国贸促会化工行业分会</w:t>
      </w:r>
    </w:p>
    <w:p>
      <w:pPr>
        <w:pStyle w:val="3"/>
        <w:spacing w:line="320" w:lineRule="exact"/>
        <w:ind w:firstLine="1680" w:firstLineChars="700"/>
        <w:rPr>
          <w:rFonts w:asciiTheme="minorEastAsia" w:hAnsiTheme="minorEastAsia" w:eastAsiaTheme="minorEastAsia"/>
          <w:sz w:val="24"/>
          <w:szCs w:val="24"/>
        </w:rPr>
      </w:pPr>
      <w:r>
        <w:rPr>
          <w:rFonts w:hint="eastAsia" w:asciiTheme="minorEastAsia" w:hAnsiTheme="minorEastAsia" w:eastAsiaTheme="minorEastAsia"/>
          <w:sz w:val="24"/>
          <w:szCs w:val="24"/>
        </w:rPr>
        <w:t>中国化工信息中心（全国化工国际展览交流中心）</w:t>
      </w:r>
    </w:p>
    <w:p>
      <w:pPr>
        <w:pStyle w:val="3"/>
        <w:spacing w:line="3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海外支持：德国机械制造商协会</w:t>
      </w:r>
      <w:r>
        <w:rPr>
          <w:rFonts w:asciiTheme="minorEastAsia" w:hAnsiTheme="minorEastAsia" w:eastAsiaTheme="minorEastAsia"/>
          <w:sz w:val="24"/>
          <w:szCs w:val="24"/>
        </w:rPr>
        <w:t xml:space="preserve">  </w:t>
      </w:r>
    </w:p>
    <w:p>
      <w:pPr>
        <w:pStyle w:val="3"/>
        <w:spacing w:line="320" w:lineRule="exact"/>
        <w:ind w:firstLine="1680" w:firstLineChars="700"/>
        <w:rPr>
          <w:rFonts w:asciiTheme="minorEastAsia" w:hAnsiTheme="minorEastAsia" w:eastAsiaTheme="minorEastAsia"/>
          <w:sz w:val="24"/>
          <w:szCs w:val="24"/>
        </w:rPr>
      </w:pPr>
      <w:r>
        <w:rPr>
          <w:rFonts w:hint="eastAsia" w:asciiTheme="minorEastAsia" w:hAnsiTheme="minorEastAsia" w:eastAsiaTheme="minorEastAsia"/>
          <w:sz w:val="24"/>
          <w:szCs w:val="24"/>
        </w:rPr>
        <w:t>欧洲化工联盟</w:t>
      </w:r>
      <w:r>
        <w:rPr>
          <w:rFonts w:asciiTheme="minorEastAsia" w:hAnsiTheme="minorEastAsia" w:eastAsiaTheme="minorEastAsia"/>
          <w:sz w:val="24"/>
          <w:szCs w:val="24"/>
        </w:rPr>
        <w:t xml:space="preserve"> </w:t>
      </w:r>
    </w:p>
    <w:p>
      <w:pPr>
        <w:pStyle w:val="3"/>
        <w:spacing w:line="3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海外媒体支持：美国化学与工程新闻</w:t>
      </w:r>
      <w:r>
        <w:rPr>
          <w:rFonts w:asciiTheme="minorEastAsia" w:hAnsiTheme="minorEastAsia" w:eastAsiaTheme="minorEastAsia"/>
          <w:sz w:val="24"/>
          <w:szCs w:val="24"/>
        </w:rPr>
        <w:t xml:space="preserve">  </w:t>
      </w:r>
    </w:p>
    <w:p>
      <w:pPr>
        <w:pStyle w:val="3"/>
        <w:spacing w:line="320" w:lineRule="exact"/>
        <w:ind w:firstLine="2160" w:firstLineChars="900"/>
        <w:rPr>
          <w:rFonts w:asciiTheme="minorEastAsia" w:hAnsiTheme="minorEastAsia" w:eastAsiaTheme="minorEastAsia"/>
          <w:sz w:val="24"/>
          <w:szCs w:val="24"/>
        </w:rPr>
      </w:pPr>
      <w:r>
        <w:rPr>
          <w:rFonts w:hint="eastAsia" w:asciiTheme="minorEastAsia" w:hAnsiTheme="minorEastAsia" w:eastAsiaTheme="minorEastAsia"/>
          <w:sz w:val="24"/>
          <w:szCs w:val="24"/>
        </w:rPr>
        <w:t>印度化学周刊</w:t>
      </w:r>
      <w:r>
        <w:rPr>
          <w:rFonts w:asciiTheme="minorEastAsia" w:hAnsiTheme="minorEastAsia" w:eastAsiaTheme="minorEastAsia"/>
          <w:sz w:val="24"/>
          <w:szCs w:val="24"/>
        </w:rPr>
        <w:t xml:space="preserve">  </w:t>
      </w:r>
    </w:p>
    <w:p>
      <w:pPr>
        <w:pStyle w:val="3"/>
        <w:spacing w:line="320" w:lineRule="exact"/>
        <w:ind w:firstLine="2160" w:firstLineChars="900"/>
        <w:rPr>
          <w:rFonts w:asciiTheme="minorEastAsia" w:hAnsiTheme="minorEastAsia" w:eastAsiaTheme="minorEastAsia"/>
          <w:sz w:val="24"/>
          <w:szCs w:val="24"/>
        </w:rPr>
      </w:pPr>
      <w:r>
        <w:rPr>
          <w:rFonts w:hint="eastAsia" w:asciiTheme="minorEastAsia" w:hAnsiTheme="minorEastAsia" w:eastAsiaTheme="minorEastAsia"/>
          <w:sz w:val="24"/>
          <w:szCs w:val="24"/>
        </w:rPr>
        <w:t>日本化学工业日报</w:t>
      </w:r>
      <w:r>
        <w:rPr>
          <w:rFonts w:asciiTheme="minorEastAsia" w:hAnsiTheme="minorEastAsia" w:eastAsiaTheme="minorEastAsia"/>
          <w:sz w:val="24"/>
          <w:szCs w:val="24"/>
        </w:rPr>
        <w:t xml:space="preserve"> </w:t>
      </w:r>
    </w:p>
    <w:p>
      <w:pPr>
        <w:pStyle w:val="3"/>
        <w:spacing w:line="320" w:lineRule="exact"/>
        <w:ind w:firstLine="2160" w:firstLineChars="900"/>
        <w:rPr>
          <w:rFonts w:asciiTheme="minorEastAsia" w:hAnsiTheme="minorEastAsia" w:eastAsiaTheme="minorEastAsia"/>
          <w:sz w:val="24"/>
          <w:szCs w:val="24"/>
        </w:rPr>
      </w:pPr>
      <w:r>
        <w:rPr>
          <w:rFonts w:hint="eastAsia" w:asciiTheme="minorEastAsia" w:hAnsiTheme="minorEastAsia" w:eastAsiaTheme="minorEastAsia"/>
          <w:sz w:val="24"/>
          <w:szCs w:val="24"/>
        </w:rPr>
        <w:t>美国化工网</w:t>
      </w:r>
    </w:p>
    <w:p>
      <w:pPr>
        <w:pStyle w:val="3"/>
        <w:spacing w:line="320" w:lineRule="exact"/>
        <w:ind w:firstLine="2160" w:firstLineChars="900"/>
        <w:rPr>
          <w:rFonts w:asciiTheme="minorEastAsia" w:hAnsiTheme="minorEastAsia" w:eastAsiaTheme="minorEastAsia"/>
          <w:sz w:val="24"/>
          <w:szCs w:val="24"/>
        </w:rPr>
      </w:pPr>
      <w:r>
        <w:rPr>
          <w:rFonts w:hint="eastAsia" w:asciiTheme="minorEastAsia" w:hAnsiTheme="minorEastAsia" w:eastAsiaTheme="minorEastAsia"/>
          <w:sz w:val="24"/>
          <w:szCs w:val="24"/>
        </w:rPr>
        <w:t>欧亚化工市场</w:t>
      </w:r>
    </w:p>
    <w:p>
      <w:pPr>
        <w:pStyle w:val="3"/>
        <w:tabs>
          <w:tab w:val="left" w:pos="360"/>
        </w:tabs>
        <w:spacing w:line="320" w:lineRule="exact"/>
        <w:ind w:firstLine="542" w:firstLineChars="200"/>
        <w:rPr>
          <w:rFonts w:asciiTheme="minorEastAsia" w:hAnsiTheme="minorEastAsia" w:eastAsiaTheme="minorEastAsia"/>
          <w:b/>
          <w:sz w:val="27"/>
          <w:szCs w:val="24"/>
        </w:rPr>
      </w:pPr>
      <w:r>
        <w:rPr>
          <w:rFonts w:hint="eastAsia" w:asciiTheme="minorEastAsia" w:hAnsiTheme="minorEastAsia" w:eastAsiaTheme="minorEastAsia"/>
          <w:b/>
          <w:sz w:val="27"/>
          <w:szCs w:val="24"/>
        </w:rPr>
        <w:t>二、展会名称、时间、地点</w:t>
      </w:r>
    </w:p>
    <w:p>
      <w:pPr>
        <w:pStyle w:val="3"/>
        <w:spacing w:line="32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201</w:t>
      </w:r>
      <w:r>
        <w:rPr>
          <w:rFonts w:hint="eastAsia" w:asciiTheme="minorEastAsia" w:hAnsiTheme="minorEastAsia" w:eastAsiaTheme="minorEastAsia"/>
          <w:sz w:val="24"/>
          <w:szCs w:val="24"/>
        </w:rPr>
        <w:t>6（第十五届）中国国际化工展览会（</w:t>
      </w:r>
      <w:r>
        <w:rPr>
          <w:rFonts w:asciiTheme="minorEastAsia" w:hAnsiTheme="minorEastAsia" w:eastAsiaTheme="minorEastAsia"/>
          <w:sz w:val="24"/>
          <w:szCs w:val="24"/>
        </w:rPr>
        <w:t>ICIF China 201</w:t>
      </w:r>
      <w:r>
        <w:rPr>
          <w:rFonts w:hint="eastAsia" w:asciiTheme="minorEastAsia" w:hAnsiTheme="minorEastAsia" w:eastAsiaTheme="minorEastAsia"/>
          <w:sz w:val="24"/>
          <w:szCs w:val="24"/>
        </w:rPr>
        <w:t>6）</w:t>
      </w:r>
    </w:p>
    <w:p>
      <w:pPr>
        <w:pStyle w:val="3"/>
        <w:spacing w:line="3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时间：</w:t>
      </w:r>
      <w:r>
        <w:rPr>
          <w:rFonts w:asciiTheme="minorEastAsia" w:hAnsiTheme="minorEastAsia" w:eastAsiaTheme="minorEastAsia"/>
          <w:sz w:val="24"/>
          <w:szCs w:val="24"/>
        </w:rPr>
        <w:t>201</w:t>
      </w:r>
      <w:r>
        <w:rPr>
          <w:rFonts w:hint="eastAsia" w:asciiTheme="minorEastAsia" w:hAnsiTheme="minorEastAsia" w:eastAsiaTheme="minorEastAsia"/>
          <w:sz w:val="24"/>
          <w:szCs w:val="24"/>
        </w:rPr>
        <w:t>6年</w:t>
      </w:r>
      <w:r>
        <w:rPr>
          <w:rFonts w:asciiTheme="minorEastAsia" w:hAnsiTheme="minorEastAsia" w:eastAsiaTheme="minorEastAsia"/>
          <w:sz w:val="24"/>
          <w:szCs w:val="24"/>
        </w:rPr>
        <w:t>9</w:t>
      </w:r>
      <w:r>
        <w:rPr>
          <w:rFonts w:hint="eastAsia" w:asciiTheme="minorEastAsia" w:hAnsiTheme="minorEastAsia" w:eastAsiaTheme="minorEastAsia"/>
          <w:sz w:val="24"/>
          <w:szCs w:val="24"/>
        </w:rPr>
        <w:t>月21日至23</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地点：上海光大会展中心</w:t>
      </w:r>
    </w:p>
    <w:p>
      <w:pPr>
        <w:pStyle w:val="3"/>
        <w:tabs>
          <w:tab w:val="left" w:pos="360"/>
        </w:tabs>
        <w:spacing w:line="320" w:lineRule="exact"/>
        <w:ind w:firstLine="542" w:firstLineChars="200"/>
        <w:rPr>
          <w:rFonts w:asciiTheme="minorEastAsia" w:hAnsiTheme="minorEastAsia" w:eastAsiaTheme="minorEastAsia"/>
          <w:b/>
          <w:sz w:val="27"/>
          <w:szCs w:val="24"/>
        </w:rPr>
      </w:pPr>
      <w:r>
        <w:rPr>
          <w:rFonts w:hint="eastAsia" w:asciiTheme="minorEastAsia" w:hAnsiTheme="minorEastAsia" w:eastAsiaTheme="minorEastAsia"/>
          <w:b/>
          <w:sz w:val="27"/>
          <w:szCs w:val="24"/>
        </w:rPr>
        <w:t>三、展览规模</w:t>
      </w:r>
    </w:p>
    <w:p>
      <w:pPr>
        <w:pStyle w:val="3"/>
        <w:spacing w:line="3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本届展会总展出面积</w:t>
      </w:r>
      <w:r>
        <w:rPr>
          <w:rFonts w:asciiTheme="minorEastAsia" w:hAnsiTheme="minorEastAsia" w:eastAsiaTheme="minorEastAsia"/>
          <w:sz w:val="24"/>
          <w:szCs w:val="24"/>
        </w:rPr>
        <w:t>2</w:t>
      </w:r>
      <w:r>
        <w:rPr>
          <w:rFonts w:hint="eastAsia" w:asciiTheme="minorEastAsia" w:hAnsiTheme="minorEastAsia" w:eastAsiaTheme="minorEastAsia"/>
          <w:sz w:val="24"/>
          <w:szCs w:val="24"/>
        </w:rPr>
        <w:t>0</w:t>
      </w:r>
      <w:r>
        <w:rPr>
          <w:rFonts w:asciiTheme="minorEastAsia" w:hAnsiTheme="minorEastAsia" w:eastAsiaTheme="minorEastAsia"/>
          <w:sz w:val="24"/>
          <w:szCs w:val="24"/>
        </w:rPr>
        <w:t>000</w:t>
      </w:r>
      <w:r>
        <w:rPr>
          <w:rFonts w:hint="eastAsia" w:asciiTheme="minorEastAsia" w:hAnsiTheme="minorEastAsia" w:eastAsiaTheme="minorEastAsia"/>
          <w:sz w:val="24"/>
          <w:szCs w:val="24"/>
        </w:rPr>
        <w:t>平方米</w:t>
      </w:r>
    </w:p>
    <w:p>
      <w:pPr>
        <w:pStyle w:val="3"/>
        <w:tabs>
          <w:tab w:val="left" w:pos="360"/>
        </w:tabs>
        <w:spacing w:line="320" w:lineRule="exact"/>
        <w:ind w:firstLine="542" w:firstLineChars="200"/>
        <w:rPr>
          <w:rFonts w:asciiTheme="minorEastAsia" w:hAnsiTheme="minorEastAsia" w:eastAsiaTheme="minorEastAsia"/>
          <w:b/>
          <w:sz w:val="27"/>
          <w:szCs w:val="24"/>
        </w:rPr>
      </w:pPr>
      <w:r>
        <w:rPr>
          <w:rFonts w:hint="eastAsia" w:asciiTheme="minorEastAsia" w:hAnsiTheme="minorEastAsia" w:eastAsiaTheme="minorEastAsia"/>
          <w:b/>
          <w:sz w:val="27"/>
          <w:szCs w:val="24"/>
        </w:rPr>
        <w:t>四、展出内容</w:t>
      </w:r>
    </w:p>
    <w:p>
      <w:pPr>
        <w:pStyle w:val="3"/>
        <w:spacing w:line="3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为加强展出效果，便于企业参展和参观，设立专业展馆（区）。</w:t>
      </w:r>
    </w:p>
    <w:p>
      <w:pPr>
        <w:pStyle w:val="3"/>
        <w:spacing w:line="320" w:lineRule="exact"/>
        <w:ind w:firstLine="482" w:firstLineChars="200"/>
        <w:rPr>
          <w:rFonts w:hint="eastAsia" w:asciiTheme="minorEastAsia" w:hAnsiTheme="minorEastAsia" w:eastAsiaTheme="minorEastAsia"/>
          <w:sz w:val="24"/>
          <w:szCs w:val="24"/>
        </w:rPr>
      </w:pPr>
      <w:r>
        <w:rPr>
          <w:rFonts w:hint="eastAsia" w:ascii="仿宋" w:hAnsi="仿宋" w:eastAsia="仿宋"/>
          <w:b/>
          <w:sz w:val="24"/>
          <w:szCs w:val="24"/>
        </w:rPr>
        <w:t>1．智慧化工创新展区：</w:t>
      </w:r>
      <w:r>
        <w:rPr>
          <w:rFonts w:hint="eastAsia" w:asciiTheme="minorEastAsia" w:hAnsiTheme="minorEastAsia" w:eastAsiaTheme="minorEastAsia"/>
          <w:sz w:val="24"/>
          <w:szCs w:val="24"/>
        </w:rPr>
        <w:t>石化电商、数字工厂、化工自动化</w:t>
      </w:r>
    </w:p>
    <w:p>
      <w:pPr>
        <w:pStyle w:val="3"/>
        <w:spacing w:line="320" w:lineRule="exact"/>
        <w:ind w:firstLine="482" w:firstLineChars="200"/>
        <w:rPr>
          <w:rFonts w:asciiTheme="minorEastAsia" w:hAnsiTheme="minorEastAsia" w:eastAsiaTheme="minorEastAsia"/>
          <w:sz w:val="24"/>
          <w:szCs w:val="24"/>
        </w:rPr>
      </w:pPr>
      <w:r>
        <w:rPr>
          <w:rFonts w:ascii="仿宋" w:hAnsi="仿宋" w:eastAsia="仿宋"/>
          <w:b/>
          <w:sz w:val="24"/>
          <w:szCs w:val="24"/>
        </w:rPr>
        <w:t>2</w:t>
      </w:r>
      <w:r>
        <w:rPr>
          <w:rFonts w:hint="eastAsia" w:ascii="仿宋" w:hAnsi="仿宋" w:eastAsia="仿宋"/>
          <w:b/>
          <w:sz w:val="24"/>
          <w:szCs w:val="24"/>
        </w:rPr>
        <w:t>．石油化工和新能源综合馆：</w:t>
      </w:r>
      <w:r>
        <w:rPr>
          <w:rFonts w:hint="eastAsia" w:asciiTheme="minorEastAsia" w:hAnsiTheme="minorEastAsia" w:eastAsiaTheme="minorEastAsia"/>
          <w:sz w:val="24"/>
          <w:szCs w:val="24"/>
        </w:rPr>
        <w:t>海外厂商，国内石油、石化、新能源、化工特大型企业、上市公司、贸易公司、化工园区、网络、信息与传媒等；</w:t>
      </w:r>
    </w:p>
    <w:p>
      <w:pPr>
        <w:pStyle w:val="3"/>
        <w:spacing w:line="3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特色展区：上市公司展区、化工园区展区。</w:t>
      </w:r>
    </w:p>
    <w:p>
      <w:pPr>
        <w:pStyle w:val="3"/>
        <w:spacing w:line="320" w:lineRule="exact"/>
        <w:ind w:firstLine="482" w:firstLineChars="200"/>
        <w:rPr>
          <w:rFonts w:asciiTheme="minorEastAsia" w:hAnsiTheme="minorEastAsia" w:eastAsiaTheme="minorEastAsia"/>
          <w:sz w:val="24"/>
          <w:szCs w:val="24"/>
        </w:rPr>
      </w:pPr>
      <w:r>
        <w:rPr>
          <w:rFonts w:ascii="仿宋" w:hAnsi="仿宋" w:eastAsia="仿宋"/>
          <w:b/>
          <w:sz w:val="24"/>
          <w:szCs w:val="24"/>
        </w:rPr>
        <w:t>3</w:t>
      </w:r>
      <w:r>
        <w:rPr>
          <w:rFonts w:hint="eastAsia" w:ascii="仿宋" w:hAnsi="仿宋" w:eastAsia="仿宋"/>
          <w:b/>
          <w:sz w:val="24"/>
          <w:szCs w:val="24"/>
        </w:rPr>
        <w:t>．基本无机、有机化工原料馆</w:t>
      </w:r>
      <w:r>
        <w:rPr>
          <w:rFonts w:hint="eastAsia" w:asciiTheme="minorEastAsia" w:hAnsiTheme="minorEastAsia" w:eastAsiaTheme="minorEastAsia"/>
          <w:sz w:val="24"/>
          <w:szCs w:val="24"/>
        </w:rPr>
        <w:t>：甲醇衍生物、乙烯、丙烯、苯系列衍生物等有机合成化学品；钡盐、镁盐、钾盐、硼化合物及硼酸盐、溴化合物、铬盐、氰化物、氟化合物、磷化合物及磷酸盐、硅化合物及硅酸盐等无机酸碱盐；活性炭、电石、炭黑、钛白粉等；</w:t>
      </w:r>
    </w:p>
    <w:p>
      <w:pPr>
        <w:pStyle w:val="3"/>
        <w:spacing w:line="3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特色展区：磷化工展区、氟化工展区、氯碱化工展区等。</w:t>
      </w:r>
    </w:p>
    <w:p>
      <w:pPr>
        <w:pStyle w:val="3"/>
        <w:spacing w:line="320" w:lineRule="exact"/>
        <w:ind w:firstLine="482" w:firstLineChars="200"/>
        <w:rPr>
          <w:rFonts w:asciiTheme="minorEastAsia" w:hAnsiTheme="minorEastAsia" w:eastAsiaTheme="minorEastAsia"/>
          <w:sz w:val="24"/>
          <w:szCs w:val="24"/>
        </w:rPr>
      </w:pPr>
      <w:r>
        <w:rPr>
          <w:rFonts w:hint="eastAsia" w:ascii="仿宋" w:hAnsi="仿宋" w:eastAsia="仿宋"/>
          <w:b/>
          <w:sz w:val="24"/>
          <w:szCs w:val="24"/>
        </w:rPr>
        <w:t>4．精细与专用化学品馆</w:t>
      </w:r>
      <w:r>
        <w:rPr>
          <w:rFonts w:hint="eastAsia" w:asciiTheme="minorEastAsia" w:hAnsiTheme="minorEastAsia" w:eastAsiaTheme="minorEastAsia"/>
          <w:sz w:val="24"/>
          <w:szCs w:val="24"/>
        </w:rPr>
        <w:t>：医药原料及中间体、天然植物提取物、精细有机化工原料及中间体、荧光增白剂、催化剂、表面活性剂、电子化学品、水处理化学品、离子交换树脂、香精香料、外购</w:t>
      </w:r>
      <w:r>
        <w:rPr>
          <w:rFonts w:asciiTheme="minorEastAsia" w:hAnsiTheme="minorEastAsia" w:eastAsiaTheme="minorEastAsia"/>
          <w:sz w:val="24"/>
          <w:szCs w:val="24"/>
        </w:rPr>
        <w:t>/</w:t>
      </w:r>
      <w:r>
        <w:rPr>
          <w:rFonts w:hint="eastAsia" w:asciiTheme="minorEastAsia" w:hAnsiTheme="minorEastAsia" w:eastAsiaTheme="minorEastAsia"/>
          <w:sz w:val="24"/>
          <w:szCs w:val="24"/>
        </w:rPr>
        <w:t>定制合成</w:t>
      </w:r>
      <w:r>
        <w:rPr>
          <w:rFonts w:asciiTheme="minorEastAsia" w:hAnsiTheme="minorEastAsia" w:eastAsiaTheme="minorEastAsia"/>
          <w:sz w:val="24"/>
          <w:szCs w:val="24"/>
        </w:rPr>
        <w:t>/</w:t>
      </w:r>
      <w:r>
        <w:rPr>
          <w:rFonts w:hint="eastAsia" w:asciiTheme="minorEastAsia" w:hAnsiTheme="minorEastAsia" w:eastAsiaTheme="minorEastAsia"/>
          <w:sz w:val="24"/>
          <w:szCs w:val="24"/>
        </w:rPr>
        <w:t>委托加工化学品、助剂、饲料和食品添加剂、生物化学品、油田化学品、皮革化学品、日用化学品及清洁剂、添加剂（塑料添加剂、特种添加剂）</w:t>
      </w:r>
      <w:r>
        <w:rPr>
          <w:rFonts w:asciiTheme="minorEastAsia" w:hAnsiTheme="minorEastAsia" w:eastAsiaTheme="minorEastAsia"/>
          <w:sz w:val="24"/>
          <w:szCs w:val="24"/>
        </w:rPr>
        <w:t>;</w:t>
      </w:r>
    </w:p>
    <w:p>
      <w:pPr>
        <w:pStyle w:val="3"/>
        <w:spacing w:line="3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特色展区：水处理化学品展区、定制及委托加工化学品展区等。</w:t>
      </w:r>
    </w:p>
    <w:p>
      <w:pPr>
        <w:pStyle w:val="3"/>
        <w:spacing w:line="320" w:lineRule="exact"/>
        <w:ind w:firstLine="482" w:firstLineChars="200"/>
        <w:rPr>
          <w:rFonts w:asciiTheme="minorEastAsia" w:hAnsiTheme="minorEastAsia" w:eastAsiaTheme="minorEastAsia"/>
          <w:sz w:val="24"/>
          <w:szCs w:val="24"/>
        </w:rPr>
      </w:pPr>
      <w:r>
        <w:rPr>
          <w:rFonts w:hint="eastAsia" w:ascii="仿宋" w:hAnsi="仿宋" w:eastAsia="仿宋"/>
          <w:b/>
          <w:sz w:val="24"/>
          <w:szCs w:val="24"/>
        </w:rPr>
        <w:t>5．化工合成材料及其原料馆</w:t>
      </w:r>
      <w:r>
        <w:rPr>
          <w:rFonts w:hint="eastAsia" w:asciiTheme="minorEastAsia" w:hAnsiTheme="minorEastAsia" w:eastAsiaTheme="minorEastAsia"/>
          <w:sz w:val="24"/>
          <w:szCs w:val="24"/>
        </w:rPr>
        <w:t>：环氧树脂、聚氨酯等高分子材料及原料、氟材料、硅材料及原料、纳米材料、汽车、电子、航空航天用化工材料及原料；民用及特种胶粘剂及原料;</w:t>
      </w:r>
    </w:p>
    <w:p>
      <w:pPr>
        <w:pStyle w:val="3"/>
        <w:spacing w:line="3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特色展区：化工新型材料及原料展区等。</w:t>
      </w:r>
    </w:p>
    <w:p>
      <w:pPr>
        <w:pStyle w:val="3"/>
        <w:spacing w:line="320" w:lineRule="exact"/>
        <w:ind w:firstLine="482" w:firstLineChars="200"/>
        <w:rPr>
          <w:rFonts w:asciiTheme="minorEastAsia" w:hAnsiTheme="minorEastAsia" w:eastAsiaTheme="minorEastAsia"/>
          <w:sz w:val="24"/>
          <w:szCs w:val="24"/>
        </w:rPr>
      </w:pPr>
      <w:r>
        <w:rPr>
          <w:rFonts w:hint="eastAsia" w:ascii="仿宋" w:hAnsi="仿宋" w:eastAsia="仿宋"/>
          <w:b/>
          <w:sz w:val="24"/>
          <w:szCs w:val="24"/>
        </w:rPr>
        <w:t>6．化工装备</w:t>
      </w:r>
      <w:r>
        <w:rPr>
          <w:rFonts w:hint="eastAsia" w:asciiTheme="minorEastAsia" w:hAnsiTheme="minorEastAsia" w:eastAsiaTheme="minorEastAsia"/>
          <w:sz w:val="24"/>
          <w:szCs w:val="24"/>
        </w:rPr>
        <w:t>：工业气体制备设备，泵、阀、管件，流体传动设备，搪瓷设备，干燥、分离设备，槽车、容器，控制、分析及检测仪器、实验室仪器，环境保护技术设备，安全生产技术设备，非金属设备、制药设备，粉体机械、密封设备及配件；化工成套装置和设备等；</w:t>
      </w:r>
    </w:p>
    <w:p>
      <w:pPr>
        <w:pStyle w:val="3"/>
        <w:spacing w:line="3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特色展区：干燥设备展区、包装与储运展区、安全生产技术设备展区等。</w:t>
      </w:r>
    </w:p>
    <w:p>
      <w:pPr>
        <w:pStyle w:val="3"/>
        <w:spacing w:line="320" w:lineRule="exact"/>
        <w:ind w:firstLine="482" w:firstLineChars="200"/>
        <w:rPr>
          <w:rFonts w:asciiTheme="minorEastAsia" w:hAnsiTheme="minorEastAsia" w:eastAsiaTheme="minorEastAsia"/>
          <w:sz w:val="24"/>
          <w:szCs w:val="24"/>
        </w:rPr>
      </w:pPr>
      <w:r>
        <w:rPr>
          <w:rFonts w:hint="eastAsia" w:ascii="仿宋" w:hAnsi="仿宋" w:eastAsia="仿宋"/>
          <w:b/>
          <w:sz w:val="24"/>
          <w:szCs w:val="24"/>
        </w:rPr>
        <w:t>7．化工节能技术与应用</w:t>
      </w:r>
    </w:p>
    <w:p>
      <w:pPr>
        <w:pStyle w:val="3"/>
        <w:spacing w:line="320" w:lineRule="exact"/>
        <w:ind w:firstLine="482" w:firstLineChars="200"/>
        <w:rPr>
          <w:rFonts w:hint="eastAsia" w:ascii="仿宋" w:hAnsi="仿宋" w:eastAsia="仿宋"/>
          <w:b/>
          <w:sz w:val="24"/>
          <w:szCs w:val="24"/>
        </w:rPr>
      </w:pPr>
      <w:r>
        <w:rPr>
          <w:rFonts w:hint="eastAsia" w:ascii="仿宋" w:hAnsi="仿宋" w:eastAsia="仿宋"/>
          <w:b/>
          <w:sz w:val="24"/>
          <w:szCs w:val="24"/>
        </w:rPr>
        <w:t>8．资源综合利用技术与解决方案</w:t>
      </w:r>
    </w:p>
    <w:p>
      <w:pPr>
        <w:pStyle w:val="3"/>
        <w:spacing w:line="320" w:lineRule="exact"/>
        <w:ind w:firstLine="482" w:firstLineChars="200"/>
        <w:rPr>
          <w:rFonts w:asciiTheme="minorEastAsia" w:hAnsiTheme="minorEastAsia" w:eastAsiaTheme="minorEastAsia"/>
          <w:sz w:val="24"/>
          <w:szCs w:val="24"/>
        </w:rPr>
      </w:pPr>
      <w:r>
        <w:rPr>
          <w:rFonts w:hint="eastAsia" w:ascii="仿宋" w:hAnsi="仿宋" w:eastAsia="仿宋"/>
          <w:b/>
          <w:sz w:val="24"/>
          <w:szCs w:val="24"/>
        </w:rPr>
        <w:t>9．新型化工园区</w:t>
      </w:r>
    </w:p>
    <w:p>
      <w:pPr>
        <w:pStyle w:val="3"/>
        <w:tabs>
          <w:tab w:val="left" w:pos="360"/>
        </w:tabs>
        <w:spacing w:line="320" w:lineRule="exact"/>
        <w:ind w:firstLine="542" w:firstLineChars="200"/>
        <w:rPr>
          <w:rFonts w:asciiTheme="minorEastAsia" w:hAnsiTheme="minorEastAsia" w:eastAsiaTheme="minorEastAsia"/>
          <w:b/>
          <w:sz w:val="27"/>
          <w:szCs w:val="24"/>
        </w:rPr>
      </w:pPr>
      <w:r>
        <w:rPr>
          <w:rFonts w:hint="eastAsia" w:asciiTheme="minorEastAsia" w:hAnsiTheme="minorEastAsia" w:eastAsiaTheme="minorEastAsia"/>
          <w:b/>
          <w:sz w:val="27"/>
          <w:szCs w:val="24"/>
        </w:rPr>
        <w:t>五、参展费用</w:t>
      </w:r>
    </w:p>
    <w:p>
      <w:pPr>
        <w:pStyle w:val="3"/>
        <w:spacing w:line="3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1）标准展位（</w:t>
      </w:r>
      <w:r>
        <w:rPr>
          <w:rFonts w:asciiTheme="minorEastAsia" w:hAnsiTheme="minorEastAsia" w:eastAsiaTheme="minorEastAsia"/>
          <w:sz w:val="24"/>
          <w:szCs w:val="24"/>
        </w:rPr>
        <w:t>3M</w:t>
      </w:r>
      <w:r>
        <w:rPr>
          <w:rFonts w:hint="eastAsia" w:asciiTheme="minorEastAsia" w:hAnsiTheme="minorEastAsia" w:eastAsiaTheme="minorEastAsia"/>
          <w:sz w:val="24"/>
          <w:szCs w:val="24"/>
        </w:rPr>
        <w:t>×</w:t>
      </w:r>
      <w:r>
        <w:rPr>
          <w:rFonts w:asciiTheme="minorEastAsia" w:hAnsiTheme="minorEastAsia" w:eastAsiaTheme="minorEastAsia"/>
          <w:sz w:val="24"/>
          <w:szCs w:val="24"/>
        </w:rPr>
        <w:t>3M</w:t>
      </w:r>
      <w:r>
        <w:rPr>
          <w:rFonts w:hint="eastAsia" w:asciiTheme="minorEastAsia" w:hAnsiTheme="minorEastAsia" w:eastAsiaTheme="minorEastAsia"/>
          <w:sz w:val="24"/>
          <w:szCs w:val="24"/>
        </w:rPr>
        <w:t>）配置：展板、楣板、桌椅、射灯、电源插座、垃圾桶、地毯等。</w:t>
      </w:r>
    </w:p>
    <w:p>
      <w:pPr>
        <w:pStyle w:val="3"/>
        <w:spacing w:line="320" w:lineRule="exact"/>
        <w:ind w:firstLine="840" w:firstLineChars="35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1</w:t>
      </w:r>
      <w:r>
        <w:rPr>
          <w:rFonts w:asciiTheme="minorEastAsia" w:hAnsiTheme="minorEastAsia" w:eastAsiaTheme="minorEastAsia"/>
          <w:sz w:val="24"/>
          <w:szCs w:val="24"/>
        </w:rPr>
        <w:t>800</w:t>
      </w:r>
      <w:r>
        <w:rPr>
          <w:rFonts w:hint="eastAsia" w:asciiTheme="minorEastAsia" w:hAnsiTheme="minorEastAsia" w:eastAsiaTheme="minorEastAsia"/>
          <w:sz w:val="24"/>
          <w:szCs w:val="24"/>
        </w:rPr>
        <w:t>元人民币（B区），</w:t>
      </w:r>
    </w:p>
    <w:p>
      <w:pPr>
        <w:pStyle w:val="3"/>
        <w:spacing w:line="320" w:lineRule="exact"/>
        <w:ind w:firstLine="840" w:firstLineChars="35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2</w:t>
      </w:r>
      <w:r>
        <w:rPr>
          <w:rFonts w:asciiTheme="minorEastAsia" w:hAnsiTheme="minorEastAsia" w:eastAsiaTheme="minorEastAsia"/>
          <w:sz w:val="24"/>
          <w:szCs w:val="24"/>
        </w:rPr>
        <w:t>800</w:t>
      </w:r>
      <w:r>
        <w:rPr>
          <w:rFonts w:hint="eastAsia" w:asciiTheme="minorEastAsia" w:hAnsiTheme="minorEastAsia" w:eastAsiaTheme="minorEastAsia"/>
          <w:sz w:val="24"/>
          <w:szCs w:val="24"/>
        </w:rPr>
        <w:t>元人民币（A区），</w:t>
      </w:r>
    </w:p>
    <w:p>
      <w:pPr>
        <w:pStyle w:val="3"/>
        <w:spacing w:line="3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2）光地费用：</w:t>
      </w:r>
      <w:r>
        <w:rPr>
          <w:rFonts w:asciiTheme="minorEastAsia" w:hAnsiTheme="minorEastAsia" w:eastAsiaTheme="minorEastAsia"/>
          <w:sz w:val="24"/>
          <w:szCs w:val="24"/>
        </w:rPr>
        <w:t>1</w:t>
      </w:r>
      <w:r>
        <w:rPr>
          <w:rFonts w:hint="eastAsia" w:asciiTheme="minorEastAsia" w:hAnsiTheme="minorEastAsia" w:eastAsiaTheme="minorEastAsia"/>
          <w:sz w:val="24"/>
          <w:szCs w:val="24"/>
        </w:rPr>
        <w:t>1</w:t>
      </w:r>
      <w:r>
        <w:rPr>
          <w:rFonts w:asciiTheme="minorEastAsia" w:hAnsiTheme="minorEastAsia" w:eastAsiaTheme="minorEastAsia"/>
          <w:sz w:val="24"/>
          <w:szCs w:val="24"/>
        </w:rPr>
        <w:t>80</w:t>
      </w:r>
      <w:r>
        <w:rPr>
          <w:rFonts w:hint="eastAsia" w:asciiTheme="minorEastAsia" w:hAnsiTheme="minorEastAsia" w:eastAsiaTheme="minorEastAsia"/>
          <w:sz w:val="24"/>
          <w:szCs w:val="24"/>
        </w:rPr>
        <w:t>元人民币</w:t>
      </w:r>
      <w:r>
        <w:rPr>
          <w:rFonts w:asciiTheme="minorEastAsia" w:hAnsiTheme="minorEastAsia" w:eastAsiaTheme="minorEastAsia"/>
          <w:sz w:val="24"/>
          <w:szCs w:val="24"/>
        </w:rPr>
        <w:t>/</w:t>
      </w:r>
      <w:r>
        <w:rPr>
          <w:rFonts w:hint="eastAsia" w:asciiTheme="minorEastAsia" w:hAnsiTheme="minorEastAsia" w:eastAsiaTheme="minorEastAsia"/>
          <w:sz w:val="24"/>
          <w:szCs w:val="24"/>
        </w:rPr>
        <w:t>平方米（A区，最小起租面积</w:t>
      </w:r>
      <w:r>
        <w:rPr>
          <w:rFonts w:asciiTheme="minorEastAsia" w:hAnsiTheme="minorEastAsia" w:eastAsiaTheme="minorEastAsia"/>
          <w:sz w:val="24"/>
          <w:szCs w:val="24"/>
        </w:rPr>
        <w:t>36</w:t>
      </w:r>
      <w:r>
        <w:rPr>
          <w:rFonts w:hint="eastAsia" w:asciiTheme="minorEastAsia" w:hAnsiTheme="minorEastAsia" w:eastAsiaTheme="minorEastAsia"/>
          <w:sz w:val="24"/>
          <w:szCs w:val="24"/>
        </w:rPr>
        <w:t>平方米）。</w:t>
      </w:r>
    </w:p>
    <w:p>
      <w:pPr>
        <w:pStyle w:val="3"/>
        <w:spacing w:line="320" w:lineRule="exact"/>
        <w:ind w:firstLine="2040" w:firstLineChars="85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0</w:t>
      </w:r>
      <w:r>
        <w:rPr>
          <w:rFonts w:asciiTheme="minorEastAsia" w:hAnsiTheme="minorEastAsia" w:eastAsiaTheme="minorEastAsia"/>
          <w:sz w:val="24"/>
          <w:szCs w:val="24"/>
        </w:rPr>
        <w:t>80</w:t>
      </w:r>
      <w:r>
        <w:rPr>
          <w:rFonts w:hint="eastAsia" w:asciiTheme="minorEastAsia" w:hAnsiTheme="minorEastAsia" w:eastAsiaTheme="minorEastAsia"/>
          <w:sz w:val="24"/>
          <w:szCs w:val="24"/>
        </w:rPr>
        <w:t>元人民币</w:t>
      </w:r>
      <w:r>
        <w:rPr>
          <w:rFonts w:asciiTheme="minorEastAsia" w:hAnsiTheme="minorEastAsia" w:eastAsiaTheme="minorEastAsia"/>
          <w:sz w:val="24"/>
          <w:szCs w:val="24"/>
        </w:rPr>
        <w:t>/</w:t>
      </w:r>
      <w:r>
        <w:rPr>
          <w:rFonts w:hint="eastAsia" w:asciiTheme="minorEastAsia" w:hAnsiTheme="minorEastAsia" w:eastAsiaTheme="minorEastAsia"/>
          <w:sz w:val="24"/>
          <w:szCs w:val="24"/>
        </w:rPr>
        <w:t>平方米（B区，最小起租面积</w:t>
      </w:r>
      <w:r>
        <w:rPr>
          <w:rFonts w:asciiTheme="minorEastAsia" w:hAnsiTheme="minorEastAsia" w:eastAsiaTheme="minorEastAsia"/>
          <w:sz w:val="24"/>
          <w:szCs w:val="24"/>
        </w:rPr>
        <w:t>36</w:t>
      </w:r>
      <w:r>
        <w:rPr>
          <w:rFonts w:hint="eastAsia" w:asciiTheme="minorEastAsia" w:hAnsiTheme="minorEastAsia" w:eastAsiaTheme="minorEastAsia"/>
          <w:sz w:val="24"/>
          <w:szCs w:val="24"/>
        </w:rPr>
        <w:t>平方米）。</w:t>
      </w:r>
    </w:p>
    <w:p>
      <w:pPr>
        <w:pStyle w:val="3"/>
        <w:spacing w:line="320" w:lineRule="exact"/>
        <w:ind w:firstLine="542" w:firstLineChars="200"/>
        <w:rPr>
          <w:rFonts w:asciiTheme="minorEastAsia" w:hAnsiTheme="minorEastAsia" w:eastAsiaTheme="minorEastAsia"/>
          <w:b/>
          <w:sz w:val="27"/>
          <w:szCs w:val="24"/>
        </w:rPr>
      </w:pPr>
      <w:r>
        <w:rPr>
          <w:rFonts w:hint="eastAsia" w:asciiTheme="minorEastAsia" w:hAnsiTheme="minorEastAsia" w:eastAsiaTheme="minorEastAsia"/>
          <w:b/>
          <w:sz w:val="27"/>
          <w:szCs w:val="24"/>
        </w:rPr>
        <w:t>六、会议与交流</w:t>
      </w:r>
    </w:p>
    <w:p>
      <w:pPr>
        <w:pStyle w:val="3"/>
        <w:spacing w:line="3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展览期间拟举办</w:t>
      </w:r>
      <w:r>
        <w:rPr>
          <w:rFonts w:asciiTheme="minorEastAsia" w:hAnsiTheme="minorEastAsia" w:eastAsiaTheme="minorEastAsia"/>
          <w:sz w:val="24"/>
          <w:szCs w:val="24"/>
        </w:rPr>
        <w:t>10</w:t>
      </w:r>
      <w:r>
        <w:rPr>
          <w:rFonts w:hint="eastAsia" w:asciiTheme="minorEastAsia" w:hAnsiTheme="minorEastAsia" w:eastAsiaTheme="minorEastAsia"/>
          <w:sz w:val="24"/>
          <w:szCs w:val="24"/>
        </w:rPr>
        <w:t>多场次的技术交流、贸易洽谈、信息发布等一系列活动。邀请国内外著名专家主讲，在提升展会规格的同时，吸引更多的专业用户到会听讲及参观交流，欢迎各展商同期举行新产品新技术推广会。同时，大会组委会拟组织近十个海外化工原料及产品采购团召开现场采购洽谈专场（美国、欧洲、俄罗斯、日本、韩国、印度、东南亚、台湾地区、香港地区等），为展商提供深入细致的服务。大会同期还拟开展“化工走进生活”系列活动，展示与日常生活密切相关的化工相关产品。</w:t>
      </w:r>
    </w:p>
    <w:p>
      <w:pPr>
        <w:pStyle w:val="3"/>
        <w:spacing w:line="320" w:lineRule="exact"/>
        <w:ind w:firstLine="542" w:firstLineChars="200"/>
        <w:rPr>
          <w:rFonts w:asciiTheme="minorEastAsia" w:hAnsiTheme="minorEastAsia" w:eastAsiaTheme="minorEastAsia"/>
          <w:b/>
          <w:sz w:val="27"/>
          <w:szCs w:val="24"/>
        </w:rPr>
      </w:pPr>
      <w:r>
        <w:rPr>
          <w:rFonts w:hint="eastAsia" w:asciiTheme="minorEastAsia" w:hAnsiTheme="minorEastAsia" w:eastAsiaTheme="minorEastAsia"/>
          <w:b/>
          <w:sz w:val="27"/>
          <w:szCs w:val="24"/>
        </w:rPr>
        <w:t>七、展会宣传</w:t>
      </w:r>
    </w:p>
    <w:p>
      <w:pPr>
        <w:pStyle w:val="3"/>
        <w:spacing w:line="3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拟在中国化工报、信息早报、中国石油报、中国石化报行业四大报纸上大量报道；中国化工信息网、中国化工网、中国万维化工网、中国国际化工展网等十几家网站上随时报道；《中国化工信息》、《现代化工》、《精细化工》、《精细与专用化学品》、《无机盐工业》、《石油化工》、《中国化工报导》（英文）、《国际化工》等几十种专业刊物上全年报道；拟召开新闻发布会，邀请中央及地方报刊媒体广泛宣传报道。在国内国外百余家化工及相关上下游网站及论坛开展网络宣传，进一步提升展会影响力。</w:t>
      </w:r>
    </w:p>
    <w:p>
      <w:pPr>
        <w:pStyle w:val="3"/>
        <w:tabs>
          <w:tab w:val="left" w:pos="360"/>
        </w:tabs>
        <w:spacing w:line="320" w:lineRule="exact"/>
        <w:ind w:firstLine="542" w:firstLineChars="200"/>
        <w:rPr>
          <w:rFonts w:asciiTheme="minorEastAsia" w:hAnsiTheme="minorEastAsia" w:eastAsiaTheme="minorEastAsia"/>
          <w:b/>
          <w:sz w:val="27"/>
          <w:szCs w:val="24"/>
        </w:rPr>
      </w:pPr>
      <w:r>
        <w:rPr>
          <w:rFonts w:hint="eastAsia" w:asciiTheme="minorEastAsia" w:hAnsiTheme="minorEastAsia" w:eastAsiaTheme="minorEastAsia"/>
          <w:b/>
          <w:sz w:val="27"/>
          <w:szCs w:val="24"/>
        </w:rPr>
        <w:t>八、观众组织</w:t>
      </w:r>
    </w:p>
    <w:p>
      <w:pPr>
        <w:pStyle w:val="3"/>
        <w:spacing w:line="32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．品牌优势吸引海内外观众：展会拥有</w:t>
      </w:r>
      <w:r>
        <w:rPr>
          <w:rFonts w:asciiTheme="minorEastAsia" w:hAnsiTheme="minorEastAsia" w:eastAsiaTheme="minorEastAsia"/>
          <w:sz w:val="24"/>
          <w:szCs w:val="24"/>
        </w:rPr>
        <w:t>20</w:t>
      </w:r>
      <w:r>
        <w:rPr>
          <w:rFonts w:hint="eastAsia" w:asciiTheme="minorEastAsia" w:hAnsiTheme="minorEastAsia" w:eastAsiaTheme="minorEastAsia"/>
          <w:sz w:val="24"/>
          <w:szCs w:val="24"/>
        </w:rPr>
        <w:t>多年发展的历史，规模大、档次高，得到国内外石油和化工界广泛认可，具有强大的品牌号召力和多年积累的海内外观众群体。</w:t>
      </w:r>
    </w:p>
    <w:p>
      <w:pPr>
        <w:pStyle w:val="3"/>
        <w:spacing w:line="32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．行业优势吸引专业观众：中国石油和化学工业联合会办展，代表国内权威机构，引领行业发展方向；骨干会员企业积极参与，凝聚力强，代表行业展会的规格和最新发展水平。</w:t>
      </w:r>
    </w:p>
    <w:p>
      <w:pPr>
        <w:pStyle w:val="3"/>
        <w:spacing w:line="32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．区域优势方便专业观众：沿海地区和长江三角洲地区经济快速发展，上海国际化大都市浓厚的商贸氛围吸引众多的下游买家和用户以及海外采购中心及贸易公司就近参观展会。</w:t>
      </w:r>
    </w:p>
    <w:p>
      <w:pPr>
        <w:pStyle w:val="3"/>
        <w:spacing w:line="32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．直邮</w:t>
      </w:r>
      <w:r>
        <w:rPr>
          <w:rFonts w:asciiTheme="minorEastAsia" w:hAnsiTheme="minorEastAsia" w:eastAsiaTheme="minorEastAsia"/>
          <w:sz w:val="24"/>
          <w:szCs w:val="24"/>
        </w:rPr>
        <w:t>/</w:t>
      </w:r>
      <w:r>
        <w:rPr>
          <w:rFonts w:hint="eastAsia" w:asciiTheme="minorEastAsia" w:hAnsiTheme="minorEastAsia" w:eastAsiaTheme="minorEastAsia"/>
          <w:sz w:val="24"/>
          <w:szCs w:val="24"/>
        </w:rPr>
        <w:t>电邮赠票：向相关的石油、生物</w:t>
      </w:r>
      <w:r>
        <w:rPr>
          <w:rFonts w:asciiTheme="minorEastAsia" w:hAnsiTheme="minorEastAsia" w:eastAsiaTheme="minorEastAsia"/>
          <w:sz w:val="24"/>
          <w:szCs w:val="24"/>
        </w:rPr>
        <w:t>/</w:t>
      </w:r>
      <w:r>
        <w:rPr>
          <w:rFonts w:hint="eastAsia" w:asciiTheme="minorEastAsia" w:hAnsiTheme="minorEastAsia" w:eastAsiaTheme="minorEastAsia"/>
          <w:sz w:val="24"/>
          <w:szCs w:val="24"/>
        </w:rPr>
        <w:t>化学、制药工业、食品工业、饲料</w:t>
      </w:r>
      <w:r>
        <w:rPr>
          <w:rFonts w:asciiTheme="minorEastAsia" w:hAnsiTheme="minorEastAsia" w:eastAsiaTheme="minorEastAsia"/>
          <w:sz w:val="24"/>
          <w:szCs w:val="24"/>
        </w:rPr>
        <w:t>/</w:t>
      </w:r>
      <w:r>
        <w:rPr>
          <w:rFonts w:hint="eastAsia" w:asciiTheme="minorEastAsia" w:hAnsiTheme="minorEastAsia" w:eastAsiaTheme="minorEastAsia"/>
          <w:sz w:val="24"/>
          <w:szCs w:val="24"/>
        </w:rPr>
        <w:t>染料</w:t>
      </w:r>
      <w:r>
        <w:rPr>
          <w:rFonts w:asciiTheme="minorEastAsia" w:hAnsiTheme="minorEastAsia" w:eastAsiaTheme="minorEastAsia"/>
          <w:sz w:val="24"/>
          <w:szCs w:val="24"/>
        </w:rPr>
        <w:t>/</w:t>
      </w:r>
      <w:r>
        <w:rPr>
          <w:rFonts w:hint="eastAsia" w:asciiTheme="minorEastAsia" w:hAnsiTheme="minorEastAsia" w:eastAsiaTheme="minorEastAsia"/>
          <w:sz w:val="24"/>
          <w:szCs w:val="24"/>
        </w:rPr>
        <w:t>涂料工业、科研机构、高等院校、实验室及研究室、制造加工业等管理决策人士、科技人士、代理经销商、高级采购商等发出</w:t>
      </w:r>
      <w:r>
        <w:rPr>
          <w:rFonts w:asciiTheme="minorEastAsia" w:hAnsiTheme="minorEastAsia" w:eastAsiaTheme="minorEastAsia"/>
          <w:sz w:val="24"/>
          <w:szCs w:val="24"/>
        </w:rPr>
        <w:t>15</w:t>
      </w:r>
      <w:r>
        <w:rPr>
          <w:rFonts w:hint="eastAsia" w:asciiTheme="minorEastAsia" w:hAnsiTheme="minorEastAsia" w:eastAsiaTheme="minorEastAsia"/>
          <w:sz w:val="24"/>
          <w:szCs w:val="24"/>
        </w:rPr>
        <w:t>万份参观券。设计精美的电子请柬，利用主承办机构自有的庞大数据库，专人负责定期向海内外发出近</w:t>
      </w:r>
      <w:r>
        <w:rPr>
          <w:rFonts w:asciiTheme="minorEastAsia" w:hAnsiTheme="minorEastAsia" w:eastAsiaTheme="minorEastAsia"/>
          <w:sz w:val="24"/>
          <w:szCs w:val="24"/>
        </w:rPr>
        <w:t>20</w:t>
      </w:r>
      <w:r>
        <w:rPr>
          <w:rFonts w:hint="eastAsia" w:asciiTheme="minorEastAsia" w:hAnsiTheme="minorEastAsia" w:eastAsiaTheme="minorEastAsia"/>
          <w:sz w:val="24"/>
          <w:szCs w:val="24"/>
        </w:rPr>
        <w:t>万次电子邮件和短信邀请。</w:t>
      </w:r>
    </w:p>
    <w:p>
      <w:pPr>
        <w:pStyle w:val="3"/>
        <w:spacing w:line="32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5. </w:t>
      </w:r>
      <w:r>
        <w:rPr>
          <w:rFonts w:hint="eastAsia" w:asciiTheme="minorEastAsia" w:hAnsiTheme="minorEastAsia" w:eastAsiaTheme="minorEastAsia"/>
          <w:sz w:val="24"/>
          <w:szCs w:val="24"/>
        </w:rPr>
        <w:t>组团</w:t>
      </w:r>
      <w:r>
        <w:rPr>
          <w:rFonts w:asciiTheme="minorEastAsia" w:hAnsiTheme="minorEastAsia" w:eastAsiaTheme="minorEastAsia"/>
          <w:sz w:val="24"/>
          <w:szCs w:val="24"/>
        </w:rPr>
        <w:t>/</w:t>
      </w:r>
      <w:r>
        <w:rPr>
          <w:rFonts w:hint="eastAsia" w:asciiTheme="minorEastAsia" w:hAnsiTheme="minorEastAsia" w:eastAsiaTheme="minorEastAsia"/>
          <w:sz w:val="24"/>
          <w:szCs w:val="24"/>
        </w:rPr>
        <w:t>定向邀请：向相关政府机构、各国大使馆、行业协会商会及技术学会赠送特别邀请函，邀请其组织专业用户团体到会参观洽谈，提升观众质量。众多展商定向邀请自身客户群，到会参观考察、洽谈订货，通过展商的现场讲解与演示，让客户对展商的实力及产品的性能都有深刻的了解和信任，为双方合作奠定坚实的基础。</w:t>
      </w:r>
    </w:p>
    <w:p>
      <w:pPr>
        <w:pStyle w:val="3"/>
        <w:tabs>
          <w:tab w:val="left" w:pos="360"/>
        </w:tabs>
        <w:spacing w:line="320" w:lineRule="exact"/>
        <w:ind w:firstLine="542" w:firstLineChars="200"/>
        <w:rPr>
          <w:rFonts w:asciiTheme="minorEastAsia" w:hAnsiTheme="minorEastAsia" w:eastAsiaTheme="minorEastAsia"/>
          <w:b/>
          <w:sz w:val="27"/>
          <w:szCs w:val="24"/>
        </w:rPr>
      </w:pPr>
      <w:r>
        <w:rPr>
          <w:rFonts w:hint="eastAsia" w:asciiTheme="minorEastAsia" w:hAnsiTheme="minorEastAsia" w:eastAsiaTheme="minorEastAsia"/>
          <w:b/>
          <w:sz w:val="27"/>
          <w:szCs w:val="24"/>
        </w:rPr>
        <w:t>九、报名办法</w:t>
      </w:r>
    </w:p>
    <w:p>
      <w:pPr>
        <w:pStyle w:val="3"/>
        <w:spacing w:line="32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1. </w:t>
      </w:r>
      <w:r>
        <w:rPr>
          <w:rFonts w:hint="eastAsia" w:asciiTheme="minorEastAsia" w:hAnsiTheme="minorEastAsia" w:eastAsiaTheme="minorEastAsia"/>
          <w:sz w:val="24"/>
          <w:szCs w:val="24"/>
        </w:rPr>
        <w:t>请仔细阅读参展资料，确定参展，填好报名表（回执）加盖公章后传真至全国化工国际展览交流中心，同时将参展费用汇入指定帐号。</w:t>
      </w:r>
      <w:r>
        <w:rPr>
          <w:rFonts w:asciiTheme="minorEastAsia" w:hAnsiTheme="minorEastAsia" w:eastAsiaTheme="minorEastAsia"/>
          <w:sz w:val="24"/>
          <w:szCs w:val="24"/>
        </w:rPr>
        <w:t xml:space="preserve">  </w:t>
      </w:r>
    </w:p>
    <w:p>
      <w:pPr>
        <w:pStyle w:val="3"/>
        <w:spacing w:line="32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．展会按专业划分展区，根据参展企业类别安排相应的专业展馆（区）内，并按照参展报名先后顺序的原则，先报名先选择安排展位。</w:t>
      </w:r>
    </w:p>
    <w:p>
      <w:pPr>
        <w:pStyle w:val="3"/>
        <w:spacing w:line="32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．参展企业在汇出各项费用后，请将银行汇款底单传真至我中心，以便核查。</w:t>
      </w:r>
    </w:p>
    <w:p>
      <w:pPr>
        <w:pStyle w:val="3"/>
        <w:spacing w:line="32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．请按要求网上填报参展资料发送至我中心，以便刊登在大会会刊上及展前网上预展。</w:t>
      </w:r>
    </w:p>
    <w:p>
      <w:pPr>
        <w:pStyle w:val="3"/>
        <w:spacing w:line="320" w:lineRule="exact"/>
        <w:ind w:firstLine="542" w:firstLineChars="200"/>
        <w:rPr>
          <w:rFonts w:asciiTheme="minorEastAsia" w:hAnsiTheme="minorEastAsia" w:eastAsiaTheme="minorEastAsia"/>
          <w:b/>
          <w:sz w:val="27"/>
          <w:szCs w:val="24"/>
        </w:rPr>
      </w:pPr>
      <w:r>
        <w:rPr>
          <w:rFonts w:hint="eastAsia" w:asciiTheme="minorEastAsia" w:hAnsiTheme="minorEastAsia" w:eastAsiaTheme="minorEastAsia"/>
          <w:b/>
          <w:sz w:val="27"/>
          <w:szCs w:val="24"/>
        </w:rPr>
        <w:t>十、汇款帐号</w:t>
      </w:r>
    </w:p>
    <w:p>
      <w:pPr>
        <w:overflowPunct w:val="0"/>
        <w:spacing w:line="0" w:lineRule="atLeast"/>
        <w:ind w:firstLine="480" w:firstLineChars="200"/>
        <w:jc w:val="left"/>
        <w:rPr>
          <w:rFonts w:asciiTheme="minorEastAsia" w:hAnsiTheme="minorEastAsia" w:eastAsiaTheme="minorEastAsia"/>
          <w:sz w:val="24"/>
        </w:rPr>
      </w:pPr>
      <w:r>
        <w:rPr>
          <w:rFonts w:asciiTheme="minorEastAsia" w:hAnsiTheme="minorEastAsia" w:eastAsiaTheme="minorEastAsia"/>
          <w:sz w:val="24"/>
        </w:rPr>
        <w:t>户  名：</w:t>
      </w:r>
      <w:r>
        <w:rPr>
          <w:rFonts w:hint="eastAsia" w:asciiTheme="minorEastAsia" w:hAnsiTheme="minorEastAsia" w:eastAsiaTheme="minorEastAsia"/>
          <w:sz w:val="24"/>
        </w:rPr>
        <w:t>中国化工信息中心</w:t>
      </w:r>
    </w:p>
    <w:p>
      <w:pPr>
        <w:overflowPunct w:val="0"/>
        <w:spacing w:line="0" w:lineRule="atLeas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开户行</w:t>
      </w:r>
      <w:r>
        <w:rPr>
          <w:rFonts w:asciiTheme="minorEastAsia" w:hAnsiTheme="minorEastAsia" w:eastAsiaTheme="minorEastAsia"/>
          <w:sz w:val="24"/>
        </w:rPr>
        <w:t>：</w:t>
      </w:r>
      <w:r>
        <w:rPr>
          <w:rFonts w:hint="eastAsia" w:asciiTheme="minorEastAsia" w:hAnsiTheme="minorEastAsia" w:eastAsiaTheme="minorEastAsia"/>
          <w:sz w:val="24"/>
        </w:rPr>
        <w:t>中国银行北京安定路支行</w:t>
      </w:r>
    </w:p>
    <w:p>
      <w:pPr>
        <w:overflowPunct w:val="0"/>
        <w:spacing w:line="0" w:lineRule="atLeast"/>
        <w:ind w:left="359" w:leftChars="171" w:firstLine="120" w:firstLineChars="50"/>
        <w:jc w:val="left"/>
        <w:rPr>
          <w:rFonts w:asciiTheme="minorEastAsia" w:hAnsiTheme="minorEastAsia" w:eastAsiaTheme="minorEastAsia"/>
          <w:sz w:val="24"/>
        </w:rPr>
      </w:pPr>
      <w:r>
        <w:rPr>
          <w:rFonts w:hint="eastAsia" w:asciiTheme="minorEastAsia" w:hAnsiTheme="minorEastAsia" w:eastAsiaTheme="minorEastAsia"/>
          <w:sz w:val="24"/>
        </w:rPr>
        <w:t>帐  号</w:t>
      </w:r>
      <w:r>
        <w:rPr>
          <w:rFonts w:asciiTheme="minorEastAsia" w:hAnsiTheme="minorEastAsia" w:eastAsiaTheme="minorEastAsia"/>
          <w:sz w:val="24"/>
        </w:rPr>
        <w:t xml:space="preserve">：345458471376   </w:t>
      </w:r>
    </w:p>
    <w:p>
      <w:pPr>
        <w:pStyle w:val="3"/>
        <w:spacing w:line="320" w:lineRule="exact"/>
        <w:ind w:firstLine="542" w:firstLineChars="200"/>
        <w:rPr>
          <w:rFonts w:asciiTheme="minorEastAsia" w:hAnsiTheme="minorEastAsia" w:eastAsiaTheme="minorEastAsia"/>
          <w:b/>
          <w:sz w:val="27"/>
          <w:szCs w:val="24"/>
        </w:rPr>
      </w:pPr>
      <w:r>
        <w:rPr>
          <w:rFonts w:hint="eastAsia" w:asciiTheme="minorEastAsia" w:hAnsiTheme="minorEastAsia" w:eastAsiaTheme="minorEastAsia"/>
          <w:b/>
          <w:sz w:val="27"/>
          <w:szCs w:val="24"/>
        </w:rPr>
        <w:t>十一、联系方式</w:t>
      </w:r>
    </w:p>
    <w:p>
      <w:pPr>
        <w:pStyle w:val="3"/>
        <w:spacing w:line="320" w:lineRule="exact"/>
        <w:ind w:firstLine="480" w:firstLineChars="200"/>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中国化工信息中心山东办事处</w:t>
      </w:r>
    </w:p>
    <w:p>
      <w:pPr>
        <w:pStyle w:val="3"/>
        <w:spacing w:line="3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联系人：</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李海静</w:t>
      </w:r>
    </w:p>
    <w:p>
      <w:pPr>
        <w:pStyle w:val="3"/>
        <w:spacing w:line="3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电话：</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0531-86399980             传真：0531-86399186</w:t>
      </w:r>
    </w:p>
    <w:p>
      <w:pPr>
        <w:pStyle w:val="3"/>
        <w:spacing w:line="3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地址：</w:t>
      </w:r>
      <w:r>
        <w:rPr>
          <w:rFonts w:hint="eastAsia" w:asciiTheme="minorEastAsia" w:hAnsiTheme="minorEastAsia" w:eastAsiaTheme="minorEastAsia"/>
          <w:sz w:val="24"/>
          <w:szCs w:val="24"/>
          <w:lang w:val="en-US" w:eastAsia="zh-CN"/>
        </w:rPr>
        <w:t>济南市文化东路80号</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邮编：</w:t>
      </w:r>
      <w:r>
        <w:rPr>
          <w:rFonts w:hint="eastAsia" w:asciiTheme="minorEastAsia" w:hAnsiTheme="minorEastAsia" w:eastAsiaTheme="minorEastAsia"/>
          <w:sz w:val="24"/>
          <w:szCs w:val="24"/>
          <w:lang w:val="en-US" w:eastAsia="zh-CN"/>
        </w:rPr>
        <w:t>250014</w:t>
      </w:r>
    </w:p>
    <w:p>
      <w:pPr>
        <w:pStyle w:val="3"/>
        <w:spacing w:line="3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网址：</w:t>
      </w:r>
      <w:r>
        <w:fldChar w:fldCharType="begin"/>
      </w:r>
      <w:r>
        <w:instrText xml:space="preserve"> HYPERLINK "http://www.icif.cn/" </w:instrText>
      </w:r>
      <w:r>
        <w:fldChar w:fldCharType="separate"/>
      </w:r>
      <w:r>
        <w:rPr>
          <w:rFonts w:asciiTheme="minorEastAsia" w:hAnsiTheme="minorEastAsia" w:eastAsiaTheme="minorEastAsia"/>
          <w:sz w:val="24"/>
        </w:rPr>
        <w:t>http://www.</w:t>
      </w:r>
      <w:r>
        <w:rPr>
          <w:rFonts w:hint="eastAsia" w:asciiTheme="minorEastAsia" w:hAnsiTheme="minorEastAsia" w:eastAsiaTheme="minorEastAsia"/>
          <w:sz w:val="24"/>
          <w:lang w:val="en-US" w:eastAsia="zh-CN"/>
        </w:rPr>
        <w:t>s</w:t>
      </w:r>
      <w:r>
        <w:rPr>
          <w:rFonts w:asciiTheme="minorEastAsia" w:hAnsiTheme="minorEastAsia" w:eastAsiaTheme="minorEastAsia"/>
          <w:sz w:val="24"/>
        </w:rPr>
        <w:fldChar w:fldCharType="end"/>
      </w:r>
      <w:r>
        <w:rPr>
          <w:rFonts w:hint="eastAsia" w:asciiTheme="minorEastAsia" w:hAnsiTheme="minorEastAsia" w:eastAsiaTheme="minorEastAsia"/>
          <w:sz w:val="24"/>
          <w:lang w:val="en-US" w:eastAsia="zh-CN"/>
        </w:rPr>
        <w:t>dchem.com.cn</w:t>
      </w:r>
      <w:r>
        <w:rPr>
          <w:rFonts w:asciiTheme="minorEastAsia" w:hAnsiTheme="minorEastAsia" w:eastAsiaTheme="minorEastAsia"/>
          <w:sz w:val="24"/>
          <w:szCs w:val="24"/>
        </w:rPr>
        <w:t xml:space="preserve">   E-mail: </w:t>
      </w:r>
      <w:r>
        <w:rPr>
          <w:rFonts w:hint="eastAsia" w:asciiTheme="minorEastAsia" w:hAnsiTheme="minorEastAsia" w:eastAsiaTheme="minorEastAsia"/>
          <w:sz w:val="24"/>
          <w:szCs w:val="24"/>
          <w:lang w:val="en-US" w:eastAsia="zh-CN"/>
        </w:rPr>
        <w:t>dhg</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sdchem.net</w:t>
      </w:r>
    </w:p>
    <w:p>
      <w:pPr>
        <w:pStyle w:val="3"/>
        <w:spacing w:line="320" w:lineRule="exact"/>
        <w:ind w:firstLine="480" w:firstLineChars="200"/>
        <w:rPr>
          <w:rFonts w:asciiTheme="minorEastAsia" w:hAnsiTheme="minorEastAsia" w:eastAsiaTheme="minorEastAsia"/>
          <w:sz w:val="24"/>
          <w:szCs w:val="24"/>
        </w:rPr>
      </w:pPr>
    </w:p>
    <w:p>
      <w:pPr>
        <w:pStyle w:val="3"/>
        <w:spacing w:line="320" w:lineRule="exact"/>
        <w:ind w:firstLine="540" w:firstLineChars="200"/>
        <w:rPr>
          <w:rFonts w:asciiTheme="minorEastAsia" w:hAnsiTheme="minorEastAsia" w:eastAsiaTheme="minorEastAsia"/>
          <w:sz w:val="27"/>
        </w:rPr>
      </w:pPr>
      <w:r>
        <w:rPr>
          <w:rFonts w:asciiTheme="minorEastAsia" w:hAnsiTheme="minorEastAsia" w:eastAsiaTheme="minorEastAsia"/>
          <w:sz w:val="27"/>
        </w:rPr>
        <w:t xml:space="preserve">  </w:t>
      </w:r>
    </w:p>
    <w:p>
      <w:pPr>
        <w:pStyle w:val="3"/>
        <w:spacing w:line="320" w:lineRule="exact"/>
        <w:ind w:firstLine="540" w:firstLineChars="200"/>
        <w:rPr>
          <w:rFonts w:asciiTheme="minorEastAsia" w:hAnsiTheme="minorEastAsia" w:eastAsiaTheme="minorEastAsia"/>
          <w:sz w:val="27"/>
        </w:rPr>
      </w:pPr>
    </w:p>
    <w:p>
      <w:pPr>
        <w:pStyle w:val="3"/>
        <w:spacing w:line="320" w:lineRule="exact"/>
        <w:ind w:firstLine="480" w:firstLineChars="200"/>
        <w:rPr>
          <w:rFonts w:asciiTheme="minorEastAsia" w:hAnsiTheme="minorEastAsia" w:eastAsiaTheme="minorEastAsia"/>
          <w:sz w:val="24"/>
          <w:szCs w:val="24"/>
        </w:rPr>
      </w:pPr>
    </w:p>
    <w:p>
      <w:pPr>
        <w:pStyle w:val="3"/>
        <w:spacing w:line="320" w:lineRule="exact"/>
        <w:ind w:firstLine="4920" w:firstLineChars="2050"/>
        <w:rPr>
          <w:rFonts w:asciiTheme="minorEastAsia" w:hAnsiTheme="minorEastAsia" w:eastAsiaTheme="minorEastAsia"/>
          <w:sz w:val="24"/>
          <w:szCs w:val="24"/>
        </w:rPr>
      </w:pPr>
      <w:r>
        <w:rPr>
          <w:rFonts w:hint="eastAsia" w:asciiTheme="minorEastAsia" w:hAnsiTheme="minorEastAsia" w:eastAsiaTheme="minorEastAsia"/>
          <w:sz w:val="24"/>
          <w:szCs w:val="24"/>
        </w:rPr>
        <w:t>二○一</w:t>
      </w:r>
      <w:r>
        <w:rPr>
          <w:rFonts w:hint="eastAsia" w:asciiTheme="minorEastAsia" w:hAnsiTheme="minorEastAsia" w:eastAsiaTheme="minorEastAsia"/>
          <w:sz w:val="24"/>
          <w:szCs w:val="24"/>
          <w:lang w:val="en-US" w:eastAsia="zh-CN"/>
        </w:rPr>
        <w:t>六</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六</w:t>
      </w:r>
      <w:r>
        <w:rPr>
          <w:rFonts w:hint="eastAsia" w:asciiTheme="minorEastAsia" w:hAnsiTheme="minorEastAsia" w:eastAsiaTheme="minorEastAsia"/>
          <w:sz w:val="24"/>
          <w:szCs w:val="24"/>
        </w:rPr>
        <w:t>月十</w:t>
      </w:r>
      <w:r>
        <w:rPr>
          <w:rFonts w:hint="eastAsia" w:asciiTheme="minorEastAsia" w:hAnsiTheme="minorEastAsia" w:eastAsiaTheme="minorEastAsia"/>
          <w:sz w:val="24"/>
          <w:szCs w:val="24"/>
          <w:lang w:val="en-US" w:eastAsia="zh-CN"/>
        </w:rPr>
        <w:t>四</w:t>
      </w:r>
      <w:bookmarkStart w:id="0" w:name="_GoBack"/>
      <w:bookmarkEnd w:id="0"/>
      <w:r>
        <w:rPr>
          <w:rFonts w:hint="eastAsia" w:asciiTheme="minorEastAsia" w:hAnsiTheme="minorEastAsia" w:eastAsiaTheme="minorEastAsia"/>
          <w:sz w:val="24"/>
          <w:szCs w:val="24"/>
        </w:rPr>
        <w:t>日</w:t>
      </w:r>
    </w:p>
    <w:p>
      <w:pPr>
        <w:ind w:firstLine="1928" w:firstLineChars="400"/>
        <w:rPr>
          <w:rFonts w:asciiTheme="minorEastAsia" w:hAnsiTheme="minorEastAsia" w:eastAsiaTheme="minorEastAsia"/>
          <w:b/>
          <w:sz w:val="48"/>
        </w:rPr>
      </w:pPr>
    </w:p>
    <w:tbl>
      <w:tblPr>
        <w:tblStyle w:val="10"/>
        <w:tblW w:w="9660" w:type="dxa"/>
        <w:tblInd w:w="-72" w:type="dxa"/>
        <w:tblLayout w:type="fixed"/>
        <w:tblCellMar>
          <w:top w:w="0" w:type="dxa"/>
          <w:left w:w="108" w:type="dxa"/>
          <w:bottom w:w="0" w:type="dxa"/>
          <w:right w:w="108" w:type="dxa"/>
        </w:tblCellMar>
      </w:tblPr>
      <w:tblGrid>
        <w:gridCol w:w="1740"/>
        <w:gridCol w:w="7920"/>
      </w:tblGrid>
      <w:tr>
        <w:tblPrEx>
          <w:tblLayout w:type="fixed"/>
          <w:tblCellMar>
            <w:top w:w="0" w:type="dxa"/>
            <w:left w:w="108" w:type="dxa"/>
            <w:bottom w:w="0" w:type="dxa"/>
            <w:right w:w="108" w:type="dxa"/>
          </w:tblCellMar>
        </w:tblPrEx>
        <w:trPr>
          <w:trHeight w:val="1133" w:hRule="exact"/>
        </w:trPr>
        <w:tc>
          <w:tcPr>
            <w:tcW w:w="1740" w:type="dxa"/>
          </w:tcPr>
          <w:p>
            <w:pPr>
              <w:spacing w:line="0" w:lineRule="atLeast"/>
              <w:ind w:left="-107" w:leftChars="-51" w:firstLine="210" w:firstLineChars="100"/>
              <w:jc w:val="left"/>
            </w:pPr>
            <w:r>
              <w:drawing>
                <wp:inline distT="0" distB="0" distL="0" distR="0">
                  <wp:extent cx="1047750" cy="790575"/>
                  <wp:effectExtent l="0" t="0" r="0" b="0"/>
                  <wp:docPr id="4" name="图片 1" descr="ICIF Ch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CIF China  logo"/>
                          <pic:cNvPicPr>
                            <a:picLocks noChangeAspect="1" noChangeArrowheads="1"/>
                          </pic:cNvPicPr>
                        </pic:nvPicPr>
                        <pic:blipFill>
                          <a:blip r:embed="rId11"/>
                          <a:srcRect/>
                          <a:stretch>
                            <a:fillRect/>
                          </a:stretch>
                        </pic:blipFill>
                        <pic:spPr>
                          <a:xfrm>
                            <a:off x="0" y="0"/>
                            <a:ext cx="1047750" cy="790575"/>
                          </a:xfrm>
                          <a:prstGeom prst="rect">
                            <a:avLst/>
                          </a:prstGeom>
                          <a:noFill/>
                          <a:ln w="9525">
                            <a:noFill/>
                            <a:miter lim="800000"/>
                            <a:headEnd/>
                            <a:tailEnd/>
                          </a:ln>
                        </pic:spPr>
                      </pic:pic>
                    </a:graphicData>
                  </a:graphic>
                </wp:inline>
              </w:drawing>
            </w:r>
          </w:p>
        </w:tc>
        <w:tc>
          <w:tcPr>
            <w:tcW w:w="7920" w:type="dxa"/>
          </w:tcPr>
          <w:p>
            <w:pPr>
              <w:spacing w:line="0" w:lineRule="atLeast"/>
              <w:ind w:firstLine="1680" w:firstLineChars="350"/>
              <w:rPr>
                <w:rFonts w:ascii="微软雅黑" w:hAnsi="微软雅黑" w:eastAsia="微软雅黑" w:cs="Arial"/>
                <w:color w:val="0070C0"/>
                <w:sz w:val="48"/>
                <w:szCs w:val="48"/>
              </w:rPr>
            </w:pPr>
            <w:r>
              <w:rPr>
                <w:rFonts w:hint="eastAsia" w:ascii="微软雅黑" w:hAnsi="微软雅黑" w:eastAsia="微软雅黑" w:cs="Arial"/>
                <w:color w:val="0070C0"/>
                <w:sz w:val="48"/>
                <w:szCs w:val="48"/>
              </w:rPr>
              <w:t>展位申请表/参展合同</w:t>
            </w:r>
          </w:p>
          <w:p>
            <w:pPr>
              <w:spacing w:line="0" w:lineRule="atLeast"/>
              <w:ind w:firstLine="400" w:firstLineChars="200"/>
              <w:rPr>
                <w:rFonts w:ascii="微软雅黑" w:hAnsi="微软雅黑" w:eastAsia="微软雅黑"/>
                <w:b/>
                <w:color w:val="FF0000"/>
                <w:sz w:val="20"/>
                <w:szCs w:val="20"/>
              </w:rPr>
            </w:pPr>
            <w:r>
              <w:rPr>
                <w:rFonts w:ascii="微软雅黑" w:hAnsi="微软雅黑" w:eastAsia="微软雅黑" w:cs="Arial"/>
                <w:color w:val="0070C0"/>
                <w:sz w:val="20"/>
                <w:szCs w:val="20"/>
              </w:rPr>
              <w:pict>
                <v:shape id="_x0000_s1131" o:spid="_x0000_s1131" o:spt="32" type="#_x0000_t32" style="position:absolute;left:0pt;margin-left:1.35pt;margin-top:-0.35pt;height:0.05pt;width:382.6pt;z-index:251664384;mso-width-relative:page;mso-height-relative:page;" o:connectortype="straight" filled="f" coordsize="21600,21600">
                  <v:path arrowok="t"/>
                  <v:fill on="f" focussize="0,0"/>
                  <v:stroke/>
                  <v:imagedata o:title=""/>
                  <o:lock v:ext="edit"/>
                </v:shape>
              </w:pict>
            </w:r>
            <w:r>
              <w:rPr>
                <w:rFonts w:hint="eastAsia" w:ascii="微软雅黑" w:hAnsi="微软雅黑" w:eastAsia="微软雅黑"/>
                <w:b/>
                <w:color w:val="FF0000"/>
                <w:sz w:val="20"/>
                <w:szCs w:val="20"/>
              </w:rPr>
              <w:t>2016（第十五届）中国国际化工展览会  上海光大会展中心</w:t>
            </w:r>
            <w:r>
              <w:rPr>
                <w:rFonts w:hint="eastAsia" w:ascii="Arial" w:hAnsi="微软雅黑" w:eastAsia="微软雅黑" w:cs="Arial"/>
                <w:b/>
                <w:color w:val="FF0000"/>
                <w:sz w:val="20"/>
                <w:szCs w:val="20"/>
              </w:rPr>
              <w:t xml:space="preserve"> 2016年9</w:t>
            </w:r>
            <w:r>
              <w:rPr>
                <w:rFonts w:ascii="Arial" w:hAnsi="微软雅黑" w:eastAsia="微软雅黑" w:cs="Arial"/>
                <w:b/>
                <w:color w:val="FF0000"/>
                <w:sz w:val="20"/>
                <w:szCs w:val="20"/>
              </w:rPr>
              <w:t>月</w:t>
            </w:r>
            <w:r>
              <w:rPr>
                <w:rFonts w:hint="eastAsia" w:ascii="Arial" w:hAnsi="微软雅黑" w:eastAsia="微软雅黑" w:cs="Arial"/>
                <w:b/>
                <w:color w:val="FF0000"/>
                <w:sz w:val="20"/>
                <w:szCs w:val="20"/>
              </w:rPr>
              <w:t xml:space="preserve">21-23日 </w:t>
            </w:r>
          </w:p>
        </w:tc>
      </w:tr>
    </w:tbl>
    <w:p>
      <w:pPr>
        <w:spacing w:line="0" w:lineRule="atLeast"/>
        <w:jc w:val="left"/>
        <w:rPr>
          <w:szCs w:val="21"/>
        </w:rPr>
      </w:pPr>
    </w:p>
    <w:p>
      <w:pPr>
        <w:spacing w:line="0" w:lineRule="atLeast"/>
        <w:jc w:val="left"/>
        <w:rPr>
          <w:szCs w:val="21"/>
        </w:rPr>
      </w:pPr>
      <w:r>
        <w:rPr>
          <w:szCs w:val="21"/>
        </w:rPr>
        <w:pict>
          <v:line id="_x0000_s1128" o:spid="_x0000_s1128" o:spt="20" style="position:absolute;left:0pt;margin-left:0pt;margin-top:7pt;height:0pt;width:468pt;z-index:251661312;mso-width-relative:page;mso-height-relative:page;" coordsize="21600,21600">
            <v:path arrowok="t"/>
            <v:fill focussize="0,0"/>
            <v:stroke weight="2.25pt"/>
            <v:imagedata o:title=""/>
            <o:lock v:ext="edit"/>
          </v:line>
        </w:pict>
      </w:r>
    </w:p>
    <w:p>
      <w:pPr>
        <w:overflowPunct w:val="0"/>
        <w:jc w:val="left"/>
        <w:rPr>
          <w:szCs w:val="21"/>
        </w:rPr>
      </w:pPr>
      <w:r>
        <w:rPr>
          <w:rFonts w:hint="eastAsia"/>
          <w:szCs w:val="21"/>
        </w:rPr>
        <w:t>公司名称（中文）</w:t>
      </w:r>
    </w:p>
    <w:p>
      <w:pPr>
        <w:overflowPunct w:val="0"/>
        <w:jc w:val="left"/>
        <w:rPr>
          <w:szCs w:val="21"/>
        </w:rPr>
      </w:pPr>
      <w:r>
        <w:rPr>
          <w:szCs w:val="21"/>
        </w:rPr>
        <w:pict>
          <v:line id="_x0000_s1136" o:spid="_x0000_s1136" o:spt="20" style="position:absolute;left:0pt;margin-left:0pt;margin-top:0pt;height:0pt;width:468pt;z-index:251669504;mso-width-relative:page;mso-height-relative:page;" coordsize="21600,21600">
            <v:path arrowok="t"/>
            <v:fill focussize="0,0"/>
            <v:stroke/>
            <v:imagedata o:title=""/>
            <o:lock v:ext="edit"/>
          </v:line>
        </w:pict>
      </w:r>
      <w:r>
        <w:rPr>
          <w:rFonts w:hint="eastAsia"/>
          <w:szCs w:val="21"/>
        </w:rPr>
        <w:t xml:space="preserve">        （英文）</w:t>
      </w:r>
    </w:p>
    <w:p>
      <w:pPr>
        <w:overflowPunct w:val="0"/>
        <w:jc w:val="left"/>
        <w:rPr>
          <w:szCs w:val="21"/>
        </w:rPr>
      </w:pPr>
      <w:r>
        <w:rPr>
          <w:szCs w:val="21"/>
        </w:rPr>
        <w:pict>
          <v:line id="_x0000_s1132" o:spid="_x0000_s1132" o:spt="20" style="position:absolute;left:0pt;margin-left:0pt;margin-top:0pt;height:0pt;width:468pt;z-index:251665408;mso-width-relative:page;mso-height-relative:page;" coordsize="21600,21600">
            <v:path arrowok="t"/>
            <v:fill focussize="0,0"/>
            <v:stroke/>
            <v:imagedata o:title=""/>
            <o:lock v:ext="edit"/>
          </v:line>
        </w:pict>
      </w:r>
      <w:r>
        <w:rPr>
          <w:rFonts w:hint="eastAsia"/>
          <w:szCs w:val="21"/>
        </w:rPr>
        <w:t>地    址（中文）                                                      邮编</w:t>
      </w:r>
    </w:p>
    <w:p>
      <w:pPr>
        <w:overflowPunct w:val="0"/>
        <w:jc w:val="left"/>
        <w:rPr>
          <w:szCs w:val="21"/>
        </w:rPr>
      </w:pPr>
      <w:r>
        <w:rPr>
          <w:szCs w:val="21"/>
        </w:rPr>
        <w:pict>
          <v:line id="_x0000_s1137" o:spid="_x0000_s1137" o:spt="20" style="position:absolute;left:0pt;margin-left:0pt;margin-top:0pt;height:0pt;width:468pt;z-index:251670528;mso-width-relative:page;mso-height-relative:page;" coordsize="21600,21600">
            <v:path arrowok="t"/>
            <v:fill focussize="0,0"/>
            <v:stroke/>
            <v:imagedata o:title=""/>
            <o:lock v:ext="edit"/>
          </v:line>
        </w:pict>
      </w:r>
      <w:r>
        <w:rPr>
          <w:rFonts w:hint="eastAsia"/>
          <w:szCs w:val="21"/>
        </w:rPr>
        <w:t xml:space="preserve">        （英文）                                                      </w:t>
      </w:r>
    </w:p>
    <w:p>
      <w:pPr>
        <w:overflowPunct w:val="0"/>
        <w:jc w:val="left"/>
        <w:rPr>
          <w:szCs w:val="21"/>
        </w:rPr>
      </w:pPr>
      <w:r>
        <w:rPr>
          <w:rFonts w:hint="eastAsia"/>
          <w:szCs w:val="21"/>
        </w:rPr>
        <w:t>联 系 人                   职务</w:t>
      </w:r>
      <w:r>
        <w:rPr>
          <w:szCs w:val="21"/>
        </w:rPr>
        <w:pict>
          <v:line id="_x0000_s1133" o:spid="_x0000_s1133" o:spt="20" style="position:absolute;left:0pt;margin-left:0pt;margin-top:0pt;height:0pt;width:468pt;z-index:251666432;mso-width-relative:page;mso-height-relative:page;" coordsize="21600,21600">
            <v:path arrowok="t"/>
            <v:fill focussize="0,0"/>
            <v:stroke/>
            <v:imagedata o:title=""/>
            <o:lock v:ext="edit"/>
          </v:line>
        </w:pict>
      </w:r>
      <w:r>
        <w:rPr>
          <w:rFonts w:hint="eastAsia"/>
          <w:szCs w:val="21"/>
        </w:rPr>
        <w:t xml:space="preserve">                手机(必填)           </w:t>
      </w:r>
    </w:p>
    <w:p>
      <w:pPr>
        <w:overflowPunct w:val="0"/>
        <w:jc w:val="left"/>
        <w:rPr>
          <w:szCs w:val="21"/>
        </w:rPr>
      </w:pPr>
      <w:r>
        <w:rPr>
          <w:szCs w:val="21"/>
        </w:rPr>
        <w:pict>
          <v:line id="_x0000_s1134" o:spid="_x0000_s1134" o:spt="20" style="position:absolute;left:0pt;margin-left:0pt;margin-top:0pt;height:0pt;width:468pt;z-index:251667456;mso-width-relative:page;mso-height-relative:page;" coordsize="21600,21600">
            <v:path arrowok="t"/>
            <v:fill focussize="0,0"/>
            <v:stroke/>
            <v:imagedata o:title=""/>
            <o:lock v:ext="edit"/>
          </v:line>
        </w:pict>
      </w:r>
      <w:r>
        <w:rPr>
          <w:rFonts w:hint="eastAsia"/>
          <w:szCs w:val="21"/>
        </w:rPr>
        <w:t>电    话                                       传真</w:t>
      </w:r>
      <w:r>
        <w:rPr>
          <w:szCs w:val="21"/>
        </w:rPr>
        <w:pict>
          <v:line id="_x0000_s1138" o:spid="_x0000_s1138" o:spt="20" style="position:absolute;left:0pt;margin-left:0pt;margin-top:0pt;height:0pt;width:468pt;z-index:251671552;mso-width-relative:page;mso-height-relative:page;" coordsize="21600,21600">
            <v:path arrowok="t"/>
            <v:fill focussize="0,0"/>
            <v:stroke/>
            <v:imagedata o:title=""/>
            <o:lock v:ext="edit"/>
          </v:line>
        </w:pict>
      </w:r>
      <w:r>
        <w:rPr>
          <w:rFonts w:hint="eastAsia"/>
          <w:szCs w:val="21"/>
        </w:rPr>
        <w:t xml:space="preserve">                                    </w:t>
      </w:r>
    </w:p>
    <w:p>
      <w:pPr>
        <w:overflowPunct w:val="0"/>
        <w:jc w:val="left"/>
        <w:rPr>
          <w:szCs w:val="21"/>
        </w:rPr>
      </w:pPr>
      <w:r>
        <w:rPr>
          <w:rFonts w:hint="eastAsia"/>
          <w:szCs w:val="21"/>
        </w:rPr>
        <w:t>电子邮件</w:t>
      </w:r>
      <w:r>
        <w:rPr>
          <w:szCs w:val="21"/>
        </w:rPr>
        <w:pict>
          <v:line id="_x0000_s1139" o:spid="_x0000_s1139" o:spt="20" style="position:absolute;left:0pt;margin-left:0pt;margin-top:0pt;height:0pt;width:468pt;z-index:251672576;mso-width-relative:page;mso-height-relative:page;" coordsize="21600,21600">
            <v:path arrowok="t"/>
            <v:fill focussize="0,0"/>
            <v:stroke/>
            <v:imagedata o:title=""/>
            <o:lock v:ext="edit"/>
          </v:line>
        </w:pict>
      </w:r>
      <w:r>
        <w:rPr>
          <w:rFonts w:hint="eastAsia"/>
          <w:szCs w:val="21"/>
        </w:rPr>
        <w:t xml:space="preserve">                                       网址                </w:t>
      </w:r>
    </w:p>
    <w:p>
      <w:pPr>
        <w:overflowPunct w:val="0"/>
        <w:jc w:val="left"/>
        <w:rPr>
          <w:szCs w:val="21"/>
        </w:rPr>
      </w:pPr>
      <w:r>
        <w:rPr>
          <w:szCs w:val="21"/>
        </w:rPr>
        <w:pict>
          <v:line id="_x0000_s1135" o:spid="_x0000_s1135" o:spt="20" style="position:absolute;left:0pt;margin-left:0pt;margin-top:0pt;height:0pt;width:468pt;z-index:251668480;mso-width-relative:page;mso-height-relative:page;" coordsize="21600,21600">
            <v:path arrowok="t"/>
            <v:fill focussize="0,0"/>
            <v:stroke/>
            <v:imagedata o:title=""/>
            <o:lock v:ext="edit"/>
          </v:line>
        </w:pict>
      </w:r>
      <w:r>
        <w:rPr>
          <w:rFonts w:hint="eastAsia"/>
          <w:szCs w:val="21"/>
        </w:rPr>
        <w:t xml:space="preserve">展出产品：□综合石油化工        □基本无机化学品      □基本有机化学品    □农用化学品  </w:t>
      </w:r>
    </w:p>
    <w:p>
      <w:pPr>
        <w:overflowPunct w:val="0"/>
        <w:ind w:firstLine="1050" w:firstLineChars="500"/>
        <w:jc w:val="left"/>
        <w:rPr>
          <w:szCs w:val="21"/>
        </w:rPr>
      </w:pPr>
      <w:r>
        <w:rPr>
          <w:rFonts w:hint="eastAsia"/>
          <w:szCs w:val="21"/>
        </w:rPr>
        <w:t xml:space="preserve">□精细与专用化学品    □涂料、染料、颜料    □化工新型材料      □化工装备与工程  </w:t>
      </w:r>
    </w:p>
    <w:p>
      <w:pPr>
        <w:overflowPunct w:val="0"/>
        <w:ind w:firstLine="1050" w:firstLineChars="500"/>
        <w:jc w:val="left"/>
        <w:rPr>
          <w:szCs w:val="21"/>
        </w:rPr>
      </w:pPr>
      <w:r>
        <w:rPr>
          <w:rFonts w:hint="eastAsia"/>
          <w:szCs w:val="21"/>
        </w:rPr>
        <w:t xml:space="preserve">□化工控制仪器、仪表  □化工贸易            □信息、出版、服务  </w:t>
      </w:r>
    </w:p>
    <w:p>
      <w:pPr>
        <w:overflowPunct w:val="0"/>
        <w:ind w:firstLine="1050" w:firstLineChars="500"/>
        <w:jc w:val="left"/>
        <w:rPr>
          <w:szCs w:val="21"/>
        </w:rPr>
      </w:pPr>
      <w:r>
        <w:rPr>
          <w:rFonts w:hint="eastAsia"/>
          <w:szCs w:val="21"/>
        </w:rPr>
        <w:t>□其他，请注明：</w:t>
      </w:r>
    </w:p>
    <w:p>
      <w:pPr>
        <w:jc w:val="left"/>
        <w:rPr>
          <w:sz w:val="24"/>
        </w:rPr>
      </w:pPr>
      <w:r>
        <w:rPr>
          <w:sz w:val="24"/>
        </w:rPr>
        <w:pict>
          <v:line id="_x0000_s1129" o:spid="_x0000_s1129" o:spt="20" style="position:absolute;left:0pt;margin-left:0pt;margin-top:7.8pt;height:0pt;width:468pt;z-index:251662336;mso-width-relative:page;mso-height-relative:page;" coordsize="21600,21600">
            <v:path arrowok="t"/>
            <v:fill focussize="0,0"/>
            <v:stroke weight="2.25pt"/>
            <v:imagedata o:title=""/>
            <o:lock v:ext="edit"/>
          </v:line>
        </w:pict>
      </w:r>
      <w:r>
        <w:rPr>
          <w:rFonts w:ascii="Arial" w:hAnsi="Arial" w:cs="Arial"/>
          <w:szCs w:val="21"/>
        </w:rPr>
        <w:tab/>
      </w:r>
      <w:r>
        <w:rPr>
          <w:rFonts w:ascii="Arial" w:hAnsi="Arial" w:cs="Arial"/>
          <w:szCs w:val="21"/>
        </w:rPr>
        <w:tab/>
      </w:r>
      <w:r>
        <w:rPr>
          <w:rFonts w:ascii="Arial" w:hAnsi="Arial" w:cs="Arial"/>
          <w:szCs w:val="21"/>
        </w:rPr>
        <w:t xml:space="preserve">  </w:t>
      </w:r>
      <w:r>
        <w:rPr>
          <w:rFonts w:ascii="Arial" w:hAnsi="Arial" w:cs="Arial"/>
          <w:szCs w:val="21"/>
        </w:rPr>
        <w:tab/>
      </w:r>
      <w:r>
        <w:rPr>
          <w:rFonts w:ascii="Arial" w:hAnsi="Arial" w:cs="Arial"/>
          <w:szCs w:val="21"/>
        </w:rPr>
        <w:tab/>
      </w:r>
      <w:r>
        <w:rPr>
          <w:rFonts w:ascii="Arial" w:hAnsi="Arial" w:cs="Arial"/>
          <w:szCs w:val="21"/>
        </w:rPr>
        <w:t xml:space="preserve">  </w:t>
      </w:r>
      <w:r>
        <w:rPr>
          <w:rFonts w:ascii="Arial" w:hAnsi="Arial" w:cs="Arial"/>
          <w:szCs w:val="21"/>
        </w:rPr>
        <w:tab/>
      </w:r>
      <w:r>
        <w:rPr>
          <w:rFonts w:ascii="Arial" w:hAnsi="Arial" w:cs="Arial"/>
          <w:szCs w:val="21"/>
        </w:rPr>
        <w:tab/>
      </w:r>
      <w:r>
        <w:rPr>
          <w:rFonts w:ascii="Arial" w:hAnsi="Arial" w:cs="Arial"/>
          <w:szCs w:val="21"/>
        </w:rPr>
        <w:t xml:space="preserve">     </w:t>
      </w:r>
    </w:p>
    <w:p>
      <w:pPr>
        <w:numPr>
          <w:ilvl w:val="0"/>
          <w:numId w:val="1"/>
        </w:numPr>
        <w:ind w:left="357"/>
        <w:jc w:val="left"/>
        <w:rPr>
          <w:rFonts w:ascii="Arial" w:hAnsi="Arial" w:cs="Arial"/>
          <w:b/>
          <w:szCs w:val="21"/>
        </w:rPr>
      </w:pPr>
      <w:r>
        <w:rPr>
          <w:rFonts w:ascii="Arial" w:hAnsi="宋体" w:cs="Arial"/>
          <w:b/>
          <w:szCs w:val="21"/>
        </w:rPr>
        <w:t>我公司申请以下展位</w:t>
      </w:r>
    </w:p>
    <w:p>
      <w:pPr>
        <w:ind w:left="-2" w:leftChars="-1" w:firstLine="315" w:firstLineChars="150"/>
        <w:rPr>
          <w:rFonts w:ascii="Arial" w:hAnsi="Arial" w:cs="Arial"/>
          <w:szCs w:val="21"/>
        </w:rPr>
      </w:pPr>
      <w:r>
        <w:rPr>
          <w:rFonts w:ascii="Arial" w:hAnsi="宋体" w:cs="Arial"/>
          <w:szCs w:val="21"/>
        </w:rPr>
        <w:t>（</w:t>
      </w:r>
      <w:r>
        <w:rPr>
          <w:rFonts w:ascii="Arial" w:hAnsi="Arial" w:cs="Arial"/>
          <w:szCs w:val="21"/>
        </w:rPr>
        <w:t>1</w:t>
      </w:r>
      <w:r>
        <w:rPr>
          <w:rFonts w:ascii="Arial" w:hAnsi="宋体" w:cs="Arial"/>
          <w:szCs w:val="21"/>
        </w:rPr>
        <w:t>）标准展位</w:t>
      </w:r>
    </w:p>
    <w:p>
      <w:pPr>
        <w:ind w:firstLine="840" w:firstLineChars="400"/>
        <w:rPr>
          <w:rFonts w:ascii="Arial" w:hAnsi="Arial" w:cs="Arial"/>
          <w:szCs w:val="21"/>
        </w:rPr>
      </w:pPr>
      <w:r>
        <w:rPr>
          <w:rFonts w:ascii="Arial" w:hAnsi="宋体" w:cs="Arial"/>
          <w:szCs w:val="21"/>
        </w:rPr>
        <w:t>□</w:t>
      </w:r>
      <w:r>
        <w:rPr>
          <w:rFonts w:hint="eastAsia" w:ascii="Arial" w:hAnsi="宋体" w:cs="Arial"/>
          <w:szCs w:val="21"/>
        </w:rPr>
        <w:t xml:space="preserve"> </w:t>
      </w:r>
      <w:r>
        <w:rPr>
          <w:rFonts w:ascii="Arial" w:hAnsi="宋体" w:cs="Arial"/>
          <w:szCs w:val="21"/>
        </w:rPr>
        <w:t>标准展位：面积</w:t>
      </w:r>
      <w:r>
        <w:rPr>
          <w:rFonts w:ascii="Arial" w:hAnsi="Arial" w:cs="Arial"/>
          <w:szCs w:val="21"/>
          <w:u w:val="single"/>
        </w:rPr>
        <w:t xml:space="preserve">       </w:t>
      </w:r>
      <w:r>
        <w:rPr>
          <w:rFonts w:ascii="Arial" w:hAnsi="Arial" w:cs="Arial"/>
          <w:szCs w:val="21"/>
        </w:rPr>
        <w:t>m</w:t>
      </w:r>
      <w:r>
        <w:rPr>
          <w:rFonts w:ascii="Arial" w:hAnsi="Arial" w:cs="Arial"/>
          <w:szCs w:val="21"/>
          <w:vertAlign w:val="superscript"/>
        </w:rPr>
        <w:t>2</w:t>
      </w:r>
      <w:r>
        <w:rPr>
          <w:rFonts w:ascii="Arial" w:hAnsi="宋体" w:cs="Arial"/>
          <w:szCs w:val="21"/>
        </w:rPr>
        <w:t>，展位号：</w:t>
      </w:r>
      <w:r>
        <w:rPr>
          <w:rFonts w:ascii="Arial" w:hAnsi="Arial" w:cs="Arial"/>
          <w:szCs w:val="21"/>
          <w:u w:val="single"/>
        </w:rPr>
        <w:t xml:space="preserve">         </w:t>
      </w:r>
      <w:r>
        <w:rPr>
          <w:rFonts w:ascii="Arial" w:hAnsi="Arial" w:cs="Arial"/>
          <w:szCs w:val="21"/>
        </w:rPr>
        <w:t xml:space="preserve">     </w:t>
      </w:r>
      <w:r>
        <w:rPr>
          <w:rFonts w:ascii="Arial" w:hAnsi="宋体" w:cs="Arial"/>
          <w:szCs w:val="21"/>
        </w:rPr>
        <w:t>费用合计：</w:t>
      </w:r>
      <w:r>
        <w:rPr>
          <w:rFonts w:ascii="Arial" w:hAnsi="Arial" w:cs="Arial"/>
          <w:szCs w:val="21"/>
        </w:rPr>
        <w:t xml:space="preserve"> </w:t>
      </w:r>
      <w:r>
        <w:rPr>
          <w:rFonts w:ascii="Arial" w:hAnsi="Arial" w:cs="Arial"/>
          <w:szCs w:val="21"/>
          <w:u w:val="single"/>
        </w:rPr>
        <w:t xml:space="preserve">         </w:t>
      </w:r>
      <w:r>
        <w:rPr>
          <w:rFonts w:ascii="Arial" w:hAnsi="宋体" w:cs="Arial"/>
          <w:szCs w:val="21"/>
        </w:rPr>
        <w:t>元</w:t>
      </w:r>
    </w:p>
    <w:p>
      <w:pPr>
        <w:ind w:firstLine="315" w:firstLineChars="150"/>
        <w:rPr>
          <w:rFonts w:ascii="Arial" w:hAnsi="Arial" w:cs="Arial"/>
          <w:szCs w:val="21"/>
        </w:rPr>
      </w:pPr>
      <w:r>
        <w:rPr>
          <w:rFonts w:ascii="Arial" w:hAnsi="宋体" w:cs="Arial"/>
          <w:szCs w:val="21"/>
        </w:rPr>
        <w:t>（</w:t>
      </w:r>
      <w:r>
        <w:rPr>
          <w:rFonts w:hint="eastAsia" w:ascii="Arial" w:hAnsi="Arial" w:cs="Arial"/>
          <w:szCs w:val="21"/>
        </w:rPr>
        <w:t>2</w:t>
      </w:r>
      <w:r>
        <w:rPr>
          <w:rFonts w:ascii="Arial" w:hAnsi="宋体" w:cs="Arial"/>
          <w:szCs w:val="21"/>
        </w:rPr>
        <w:t>）光地</w:t>
      </w:r>
      <w:r>
        <w:rPr>
          <w:rFonts w:hint="eastAsia" w:ascii="Arial" w:hAnsi="宋体" w:cs="Arial"/>
          <w:szCs w:val="21"/>
        </w:rPr>
        <w:t>（</w:t>
      </w:r>
      <w:r>
        <w:rPr>
          <w:rFonts w:ascii="Arial" w:hAnsi="宋体" w:cs="Arial"/>
          <w:szCs w:val="21"/>
        </w:rPr>
        <w:t>最小面积</w:t>
      </w:r>
      <w:r>
        <w:rPr>
          <w:rFonts w:ascii="Arial" w:hAnsi="Arial" w:cs="Arial"/>
          <w:szCs w:val="21"/>
        </w:rPr>
        <w:t xml:space="preserve"> </w:t>
      </w:r>
      <w:r>
        <w:rPr>
          <w:rFonts w:hint="eastAsia" w:ascii="Arial" w:hAnsi="Arial" w:cs="Arial"/>
          <w:szCs w:val="21"/>
        </w:rPr>
        <w:t>36</w:t>
      </w:r>
      <w:r>
        <w:rPr>
          <w:rFonts w:ascii="Arial" w:hAnsi="Arial" w:cs="Arial"/>
          <w:szCs w:val="21"/>
        </w:rPr>
        <w:t xml:space="preserve"> m</w:t>
      </w:r>
      <w:r>
        <w:rPr>
          <w:rFonts w:ascii="Arial" w:hAnsi="Arial" w:cs="Arial"/>
          <w:szCs w:val="21"/>
          <w:vertAlign w:val="superscript"/>
        </w:rPr>
        <w:t>2</w:t>
      </w:r>
      <w:r>
        <w:rPr>
          <w:rFonts w:hint="eastAsia" w:ascii="Arial" w:hAnsi="宋体" w:cs="Arial"/>
          <w:szCs w:val="21"/>
        </w:rPr>
        <w:t>）</w:t>
      </w:r>
    </w:p>
    <w:p>
      <w:pPr>
        <w:ind w:firstLine="840" w:firstLineChars="400"/>
        <w:rPr>
          <w:rFonts w:ascii="Arial" w:hAnsi="Arial" w:cs="Arial"/>
          <w:szCs w:val="21"/>
        </w:rPr>
      </w:pPr>
      <w:r>
        <w:rPr>
          <w:rFonts w:ascii="Arial" w:hAnsi="宋体" w:cs="Arial"/>
          <w:szCs w:val="21"/>
        </w:rPr>
        <w:t>□</w:t>
      </w:r>
      <w:r>
        <w:rPr>
          <w:rFonts w:hint="eastAsia" w:ascii="Arial" w:hAnsi="宋体" w:cs="Arial"/>
          <w:szCs w:val="21"/>
        </w:rPr>
        <w:t xml:space="preserve"> </w:t>
      </w:r>
      <w:r>
        <w:rPr>
          <w:rFonts w:ascii="Arial" w:hAnsi="宋体" w:cs="Arial"/>
          <w:szCs w:val="21"/>
        </w:rPr>
        <w:t>光</w:t>
      </w:r>
      <w:r>
        <w:rPr>
          <w:rFonts w:hint="eastAsia" w:ascii="Arial" w:hAnsi="宋体" w:cs="Arial"/>
          <w:szCs w:val="21"/>
        </w:rPr>
        <w:t xml:space="preserve">  </w:t>
      </w:r>
      <w:r>
        <w:rPr>
          <w:rFonts w:ascii="Arial" w:hAnsi="宋体" w:cs="Arial"/>
          <w:szCs w:val="21"/>
        </w:rPr>
        <w:t>地：面</w:t>
      </w:r>
      <w:r>
        <w:rPr>
          <w:rFonts w:hint="eastAsia" w:ascii="Arial" w:hAnsi="宋体" w:cs="Arial"/>
          <w:szCs w:val="21"/>
        </w:rPr>
        <w:t xml:space="preserve">  </w:t>
      </w:r>
      <w:r>
        <w:rPr>
          <w:rFonts w:ascii="Arial" w:hAnsi="宋体" w:cs="Arial"/>
          <w:szCs w:val="21"/>
        </w:rPr>
        <w:t>积</w:t>
      </w:r>
      <w:r>
        <w:rPr>
          <w:rFonts w:ascii="Arial" w:hAnsi="Arial" w:cs="Arial"/>
          <w:szCs w:val="21"/>
          <w:u w:val="single"/>
        </w:rPr>
        <w:t xml:space="preserve">       </w:t>
      </w:r>
      <w:r>
        <w:rPr>
          <w:rFonts w:ascii="Arial" w:hAnsi="Arial" w:cs="Arial"/>
          <w:szCs w:val="21"/>
        </w:rPr>
        <w:t>m</w:t>
      </w:r>
      <w:r>
        <w:rPr>
          <w:rFonts w:ascii="Arial" w:hAnsi="Arial" w:cs="Arial"/>
          <w:szCs w:val="21"/>
          <w:vertAlign w:val="superscript"/>
        </w:rPr>
        <w:t>2</w:t>
      </w:r>
      <w:r>
        <w:rPr>
          <w:rFonts w:ascii="Arial" w:hAnsi="宋体" w:cs="Arial"/>
          <w:szCs w:val="21"/>
        </w:rPr>
        <w:t>，展位号：</w:t>
      </w:r>
      <w:r>
        <w:rPr>
          <w:rFonts w:ascii="Arial" w:hAnsi="Arial" w:cs="Arial"/>
          <w:szCs w:val="21"/>
          <w:u w:val="single"/>
        </w:rPr>
        <w:t xml:space="preserve">         </w:t>
      </w:r>
      <w:r>
        <w:rPr>
          <w:rFonts w:ascii="Arial" w:hAnsi="Arial" w:cs="Arial"/>
          <w:szCs w:val="21"/>
        </w:rPr>
        <w:t xml:space="preserve">     </w:t>
      </w:r>
      <w:r>
        <w:rPr>
          <w:rFonts w:ascii="Arial" w:hAnsi="宋体" w:cs="Arial"/>
          <w:szCs w:val="21"/>
        </w:rPr>
        <w:t>费用合计：</w:t>
      </w:r>
      <w:r>
        <w:rPr>
          <w:rFonts w:ascii="Arial" w:hAnsi="Arial" w:cs="Arial"/>
          <w:szCs w:val="21"/>
        </w:rPr>
        <w:t xml:space="preserve"> </w:t>
      </w:r>
      <w:r>
        <w:rPr>
          <w:rFonts w:ascii="Arial" w:hAnsi="Arial" w:cs="Arial"/>
          <w:szCs w:val="21"/>
          <w:u w:val="single"/>
        </w:rPr>
        <w:t xml:space="preserve">         </w:t>
      </w:r>
      <w:r>
        <w:rPr>
          <w:rFonts w:ascii="Arial" w:hAnsi="宋体" w:cs="Arial"/>
          <w:szCs w:val="21"/>
        </w:rPr>
        <w:t>元</w:t>
      </w:r>
    </w:p>
    <w:p>
      <w:pPr>
        <w:rPr>
          <w:rFonts w:ascii="Arial" w:hAnsi="Arial" w:cs="Arial"/>
          <w:szCs w:val="21"/>
        </w:rPr>
      </w:pPr>
      <w:r>
        <w:rPr>
          <w:rFonts w:ascii="Arial" w:hAnsi="Arial" w:cs="Arial"/>
          <w:sz w:val="24"/>
        </w:rPr>
        <w:pict>
          <v:line id="_x0000_s1130" o:spid="_x0000_s1130" o:spt="20" style="position:absolute;left:0pt;margin-left:0pt;margin-top:13.25pt;height:0pt;width:468pt;z-index:251663360;mso-width-relative:page;mso-height-relative:page;" coordsize="21600,21600">
            <v:path arrowok="t"/>
            <v:fill focussize="0,0"/>
            <v:stroke weight="2.25pt"/>
            <v:imagedata o:title=""/>
            <o:lock v:ext="edit"/>
          </v:line>
        </w:pict>
      </w:r>
    </w:p>
    <w:p>
      <w:pPr>
        <w:numPr>
          <w:ilvl w:val="0"/>
          <w:numId w:val="1"/>
        </w:numPr>
        <w:jc w:val="left"/>
        <w:rPr>
          <w:rFonts w:ascii="Arial" w:hAnsi="宋体" w:cs="Arial"/>
          <w:szCs w:val="21"/>
        </w:rPr>
      </w:pPr>
      <w:r>
        <w:rPr>
          <w:rFonts w:ascii="Arial" w:hAnsi="宋体" w:cs="Arial"/>
          <w:szCs w:val="21"/>
        </w:rPr>
        <w:t>请将此“展位</w:t>
      </w:r>
      <w:r>
        <w:rPr>
          <w:rFonts w:hint="eastAsia" w:ascii="Arial" w:hAnsi="宋体" w:cs="Arial"/>
          <w:szCs w:val="21"/>
        </w:rPr>
        <w:t>申请</w:t>
      </w:r>
      <w:r>
        <w:rPr>
          <w:rFonts w:ascii="Arial" w:hAnsi="宋体" w:cs="Arial"/>
          <w:szCs w:val="21"/>
        </w:rPr>
        <w:t>表”签字并加盖公章后传真至</w:t>
      </w:r>
      <w:r>
        <w:rPr>
          <w:rFonts w:hint="eastAsia" w:ascii="Arial" w:hAnsi="宋体" w:cs="Arial"/>
          <w:szCs w:val="21"/>
          <w:lang w:val="en-US" w:eastAsia="zh-CN"/>
        </w:rPr>
        <w:t>中国化工信息中心山东办事处</w:t>
      </w:r>
    </w:p>
    <w:p>
      <w:pPr>
        <w:overflowPunct w:val="0"/>
        <w:spacing w:line="0" w:lineRule="atLeast"/>
        <w:ind w:left="360"/>
        <w:jc w:val="left"/>
        <w:rPr>
          <w:rFonts w:ascii="Arial" w:hAnsi="宋体" w:cs="Arial"/>
          <w:szCs w:val="21"/>
        </w:rPr>
      </w:pPr>
      <w:r>
        <w:rPr>
          <w:rFonts w:ascii="Arial" w:hAnsi="宋体" w:cs="Arial"/>
          <w:szCs w:val="21"/>
        </w:rPr>
        <w:t>电  话：</w:t>
      </w:r>
      <w:r>
        <w:rPr>
          <w:rFonts w:ascii="Arial" w:hAnsi="宋体" w:cs="Arial"/>
          <w:szCs w:val="21"/>
        </w:rPr>
        <w:tab/>
      </w:r>
      <w:r>
        <w:rPr>
          <w:rFonts w:ascii="Arial" w:hAnsi="宋体" w:cs="Arial"/>
          <w:szCs w:val="21"/>
        </w:rPr>
        <w:t xml:space="preserve"> </w:t>
      </w:r>
      <w:r>
        <w:rPr>
          <w:rFonts w:hint="eastAsia" w:ascii="Arial" w:hAnsi="宋体" w:cs="Arial"/>
          <w:szCs w:val="21"/>
          <w:lang w:val="en-US" w:eastAsia="zh-CN"/>
        </w:rPr>
        <w:t xml:space="preserve">0531-86399980 </w:t>
      </w:r>
      <w:r>
        <w:rPr>
          <w:rFonts w:ascii="Arial" w:hAnsi="宋体" w:cs="Arial"/>
          <w:szCs w:val="21"/>
        </w:rPr>
        <w:t xml:space="preserve">  </w:t>
      </w:r>
      <w:r>
        <w:rPr>
          <w:rFonts w:hint="eastAsia" w:ascii="Arial" w:hAnsi="宋体" w:cs="Arial"/>
          <w:szCs w:val="21"/>
          <w:lang w:val="en-US" w:eastAsia="zh-CN"/>
        </w:rPr>
        <w:t>传  真：0531-86399186</w:t>
      </w:r>
      <w:r>
        <w:rPr>
          <w:rFonts w:ascii="Arial" w:hAnsi="宋体" w:cs="Arial"/>
          <w:szCs w:val="21"/>
        </w:rPr>
        <w:t xml:space="preserve">   </w:t>
      </w:r>
      <w:r>
        <w:rPr>
          <w:rFonts w:hint="eastAsia" w:ascii="Arial" w:hAnsi="宋体" w:cs="Arial"/>
          <w:szCs w:val="21"/>
        </w:rPr>
        <w:t xml:space="preserve">           </w:t>
      </w:r>
    </w:p>
    <w:p>
      <w:pPr>
        <w:overflowPunct w:val="0"/>
        <w:spacing w:line="0" w:lineRule="atLeast"/>
        <w:ind w:left="360"/>
        <w:jc w:val="left"/>
        <w:rPr>
          <w:rFonts w:ascii="Arial" w:hAnsi="宋体" w:cs="Arial"/>
          <w:szCs w:val="21"/>
        </w:rPr>
      </w:pPr>
      <w:r>
        <w:rPr>
          <w:rFonts w:ascii="Arial" w:hAnsi="宋体" w:cs="Arial"/>
          <w:szCs w:val="21"/>
        </w:rPr>
        <w:t>联系人：</w:t>
      </w:r>
      <w:r>
        <w:rPr>
          <w:rFonts w:ascii="Arial" w:hAnsi="宋体" w:cs="Arial"/>
          <w:szCs w:val="21"/>
        </w:rPr>
        <w:tab/>
      </w:r>
      <w:r>
        <w:rPr>
          <w:rFonts w:hint="eastAsia" w:ascii="Arial" w:hAnsi="宋体" w:cs="Arial"/>
          <w:szCs w:val="21"/>
          <w:lang w:val="en-US" w:eastAsia="zh-CN"/>
        </w:rPr>
        <w:t xml:space="preserve"> 李海静</w:t>
      </w:r>
      <w:r>
        <w:rPr>
          <w:rFonts w:hint="eastAsia" w:ascii="Arial" w:hAnsi="宋体" w:cs="Arial"/>
          <w:szCs w:val="21"/>
        </w:rPr>
        <w:t xml:space="preserve">           </w:t>
      </w:r>
      <w:r>
        <w:rPr>
          <w:rFonts w:ascii="Arial" w:hAnsi="宋体" w:cs="Arial"/>
          <w:szCs w:val="21"/>
        </w:rPr>
        <w:t>电子邮件：</w:t>
      </w:r>
      <w:r>
        <w:rPr>
          <w:rFonts w:hint="eastAsia" w:ascii="Arial" w:hAnsi="宋体" w:cs="Arial"/>
          <w:szCs w:val="21"/>
          <w:lang w:val="en-US" w:eastAsia="zh-CN"/>
        </w:rPr>
        <w:t>dhg</w:t>
      </w:r>
      <w:r>
        <w:rPr>
          <w:rFonts w:hint="eastAsia" w:ascii="Arial" w:hAnsi="宋体" w:cs="Arial"/>
          <w:szCs w:val="21"/>
        </w:rPr>
        <w:t>@</w:t>
      </w:r>
      <w:r>
        <w:rPr>
          <w:rFonts w:hint="eastAsia" w:ascii="Arial" w:hAnsi="宋体" w:cs="Arial"/>
          <w:szCs w:val="21"/>
          <w:lang w:val="en-US" w:eastAsia="zh-CN"/>
        </w:rPr>
        <w:t>sdchem.net</w:t>
      </w:r>
    </w:p>
    <w:p>
      <w:pPr>
        <w:overflowPunct w:val="0"/>
        <w:spacing w:line="0" w:lineRule="atLeast"/>
        <w:ind w:left="360"/>
        <w:jc w:val="left"/>
        <w:rPr>
          <w:rFonts w:ascii="Arial" w:hAnsi="宋体" w:cs="Arial"/>
          <w:szCs w:val="21"/>
        </w:rPr>
      </w:pPr>
      <w:r>
        <w:rPr>
          <w:rFonts w:ascii="Arial" w:hAnsi="宋体" w:cs="Arial"/>
          <w:szCs w:val="21"/>
        </w:rPr>
        <w:tab/>
      </w:r>
      <w:r>
        <w:rPr>
          <w:rFonts w:ascii="Arial" w:hAnsi="宋体" w:cs="Arial"/>
          <w:szCs w:val="21"/>
        </w:rPr>
        <w:t xml:space="preserve">              </w:t>
      </w:r>
    </w:p>
    <w:p>
      <w:pPr>
        <w:numPr>
          <w:ilvl w:val="0"/>
          <w:numId w:val="1"/>
        </w:numPr>
        <w:jc w:val="left"/>
        <w:rPr>
          <w:rFonts w:ascii="Arial" w:hAnsi="宋体" w:cs="Arial"/>
          <w:szCs w:val="21"/>
        </w:rPr>
      </w:pPr>
      <w:r>
        <w:rPr>
          <w:rFonts w:ascii="Arial" w:hAnsi="宋体" w:cs="Arial"/>
          <w:szCs w:val="21"/>
        </w:rPr>
        <w:t>付款条款：请将</w:t>
      </w:r>
      <w:r>
        <w:rPr>
          <w:rFonts w:hint="eastAsia" w:ascii="Arial" w:hAnsi="宋体" w:cs="Arial"/>
          <w:szCs w:val="21"/>
        </w:rPr>
        <w:t>展</w:t>
      </w:r>
      <w:r>
        <w:rPr>
          <w:rFonts w:ascii="Arial" w:hAnsi="宋体" w:cs="Arial"/>
          <w:szCs w:val="21"/>
        </w:rPr>
        <w:t>位费全款自报名起10日内汇至如下账户</w:t>
      </w:r>
    </w:p>
    <w:p>
      <w:pPr>
        <w:overflowPunct w:val="0"/>
        <w:spacing w:line="0" w:lineRule="atLeast"/>
        <w:ind w:left="360"/>
        <w:jc w:val="left"/>
        <w:rPr>
          <w:rFonts w:ascii="Arial" w:hAnsi="宋体" w:cs="Arial"/>
          <w:szCs w:val="21"/>
        </w:rPr>
      </w:pPr>
      <w:r>
        <w:rPr>
          <w:rFonts w:ascii="Arial" w:hAnsi="宋体" w:cs="Arial"/>
          <w:szCs w:val="21"/>
        </w:rPr>
        <w:t>户    名：</w:t>
      </w:r>
      <w:r>
        <w:rPr>
          <w:rFonts w:hint="eastAsia" w:ascii="Arial" w:hAnsi="宋体" w:cs="Arial"/>
          <w:szCs w:val="21"/>
        </w:rPr>
        <w:t>中国化工信息中心</w:t>
      </w:r>
    </w:p>
    <w:p>
      <w:pPr>
        <w:overflowPunct w:val="0"/>
        <w:spacing w:line="0" w:lineRule="atLeast"/>
        <w:ind w:left="360"/>
        <w:jc w:val="left"/>
        <w:rPr>
          <w:rFonts w:ascii="Arial" w:hAnsi="宋体" w:cs="Arial"/>
          <w:szCs w:val="21"/>
        </w:rPr>
      </w:pPr>
      <w:r>
        <w:rPr>
          <w:rFonts w:hint="eastAsia" w:ascii="Arial" w:hAnsi="宋体" w:cs="Arial"/>
          <w:szCs w:val="21"/>
        </w:rPr>
        <w:t>开 户 行</w:t>
      </w:r>
      <w:r>
        <w:rPr>
          <w:rFonts w:ascii="Arial" w:hAnsi="宋体" w:cs="Arial"/>
          <w:szCs w:val="21"/>
        </w:rPr>
        <w:t>：</w:t>
      </w:r>
      <w:r>
        <w:rPr>
          <w:rFonts w:hint="eastAsia" w:ascii="Arial" w:hAnsi="宋体" w:cs="Arial"/>
          <w:szCs w:val="21"/>
        </w:rPr>
        <w:t>中国银行北京安定路支行</w:t>
      </w:r>
    </w:p>
    <w:p>
      <w:pPr>
        <w:overflowPunct w:val="0"/>
        <w:spacing w:line="0" w:lineRule="atLeast"/>
        <w:ind w:left="360"/>
        <w:jc w:val="left"/>
        <w:rPr>
          <w:rFonts w:ascii="Arial" w:hAnsi="宋体" w:cs="Arial"/>
          <w:szCs w:val="21"/>
        </w:rPr>
      </w:pPr>
      <w:r>
        <w:rPr>
          <w:rFonts w:hint="eastAsia" w:ascii="Arial" w:hAnsi="宋体" w:cs="Arial"/>
          <w:szCs w:val="21"/>
        </w:rPr>
        <w:t>帐    号</w:t>
      </w:r>
      <w:r>
        <w:rPr>
          <w:rFonts w:ascii="Arial" w:hAnsi="宋体" w:cs="Arial"/>
          <w:szCs w:val="21"/>
        </w:rPr>
        <w:t xml:space="preserve">：345458471376   </w:t>
      </w:r>
    </w:p>
    <w:p>
      <w:pPr>
        <w:jc w:val="left"/>
        <w:rPr>
          <w:rFonts w:ascii="Arial" w:hAnsi="宋体" w:cs="Arial"/>
          <w:szCs w:val="21"/>
        </w:rPr>
      </w:pPr>
    </w:p>
    <w:p>
      <w:pPr>
        <w:jc w:val="left"/>
        <w:rPr>
          <w:rFonts w:ascii="Arial" w:hAnsi="宋体" w:cs="Arial"/>
          <w:szCs w:val="21"/>
        </w:rPr>
      </w:pPr>
    </w:p>
    <w:p>
      <w:pPr>
        <w:numPr>
          <w:ilvl w:val="0"/>
          <w:numId w:val="1"/>
        </w:numPr>
        <w:ind w:left="0" w:firstLine="0"/>
        <w:jc w:val="left"/>
        <w:rPr>
          <w:rFonts w:ascii="Arial" w:hAnsi="宋体" w:cs="Arial"/>
          <w:szCs w:val="21"/>
        </w:rPr>
      </w:pPr>
      <w:r>
        <w:rPr>
          <w:rFonts w:ascii="Arial" w:hAnsi="宋体" w:cs="Arial"/>
          <w:szCs w:val="21"/>
        </w:rPr>
        <w:t>重要提示：本报名表视为合同，参展企业应在报名后10日内付清全部参展费用；如企业单方面提出取消参展或不能按期支付参展费用，应承担全部相应责任，已付款项不予退还。参展企业应保证展示产品的基本信息是真实、合法、完整的，参展展品不侵犯他人的知识产权</w:t>
      </w:r>
      <w:r>
        <w:rPr>
          <w:rFonts w:hint="eastAsia" w:ascii="Arial" w:hAnsi="宋体" w:cs="Arial"/>
          <w:szCs w:val="21"/>
        </w:rPr>
        <w:t>，不得展出、销售与展会内容无关的产品</w:t>
      </w:r>
      <w:r>
        <w:rPr>
          <w:rFonts w:ascii="Arial" w:hAnsi="宋体" w:cs="Arial"/>
          <w:szCs w:val="21"/>
        </w:rPr>
        <w:t>；如在展会期间因展品本身引起法律纠纷，责任由参展企业承担</w:t>
      </w:r>
      <w:r>
        <w:rPr>
          <w:rFonts w:hint="eastAsia" w:ascii="Arial" w:hAnsi="宋体" w:cs="Arial"/>
          <w:szCs w:val="21"/>
        </w:rPr>
        <w:t>。</w:t>
      </w:r>
    </w:p>
    <w:p>
      <w:pPr>
        <w:overflowPunct w:val="0"/>
        <w:spacing w:line="0" w:lineRule="atLeast"/>
        <w:jc w:val="left"/>
        <w:rPr>
          <w:rFonts w:ascii="Arial" w:hAnsi="Arial" w:eastAsia="华文中宋" w:cs="Arial"/>
          <w:szCs w:val="21"/>
        </w:rPr>
      </w:pPr>
    </w:p>
    <w:p>
      <w:pPr>
        <w:overflowPunct w:val="0"/>
        <w:spacing w:line="0" w:lineRule="atLeast"/>
        <w:jc w:val="left"/>
        <w:rPr>
          <w:rFonts w:ascii="Arial" w:hAnsi="宋体" w:cs="Arial"/>
          <w:b/>
          <w:szCs w:val="21"/>
        </w:rPr>
      </w:pPr>
      <w:r>
        <w:rPr>
          <w:rFonts w:ascii="Arial" w:hAnsi="宋体" w:cs="Arial"/>
          <w:b/>
          <w:szCs w:val="21"/>
        </w:rPr>
        <w:t>参展单位领导签字并加盖公章</w:t>
      </w:r>
    </w:p>
    <w:p>
      <w:pPr>
        <w:overflowPunct w:val="0"/>
        <w:spacing w:line="0" w:lineRule="atLeast"/>
        <w:jc w:val="left"/>
        <w:rPr>
          <w:rFonts w:ascii="Arial" w:hAnsi="宋体" w:cs="Arial"/>
          <w:szCs w:val="21"/>
        </w:rPr>
      </w:pPr>
      <w:r>
        <w:rPr>
          <w:rFonts w:ascii="Arial" w:hAnsi="宋体" w:cs="Arial"/>
          <w:szCs w:val="21"/>
        </w:rPr>
        <w:pict>
          <v:line id="_x0000_s1140" o:spid="_x0000_s1140" o:spt="20" style="position:absolute;left:0pt;margin-left:0pt;margin-top:0pt;height:0pt;width:468pt;z-index:251673600;mso-width-relative:page;mso-height-relative:page;" coordsize="21600,21600">
            <v:path arrowok="t"/>
            <v:fill focussize="0,0"/>
            <v:stroke/>
            <v:imagedata o:title=""/>
            <o:lock v:ext="edit"/>
          </v:line>
        </w:pict>
      </w:r>
      <w:r>
        <w:rPr>
          <w:rFonts w:ascii="Arial" w:hAnsi="宋体" w:cs="Arial"/>
          <w:szCs w:val="21"/>
        </w:rPr>
        <w:t xml:space="preserve">                                      </w:t>
      </w:r>
    </w:p>
    <w:p>
      <w:pPr>
        <w:overflowPunct w:val="0"/>
        <w:spacing w:line="0" w:lineRule="atLeast"/>
        <w:jc w:val="left"/>
        <w:rPr>
          <w:rFonts w:ascii="Arial" w:hAnsi="宋体" w:cs="Arial"/>
          <w:szCs w:val="21"/>
        </w:rPr>
      </w:pPr>
      <w:r>
        <w:rPr>
          <w:rFonts w:ascii="Arial" w:hAnsi="宋体" w:cs="Arial"/>
          <w:szCs w:val="21"/>
        </w:rPr>
        <w:t>姓名：</w:t>
      </w:r>
      <w:r>
        <w:rPr>
          <w:rFonts w:hint="eastAsia" w:ascii="Arial" w:hAnsi="宋体" w:cs="Arial"/>
          <w:szCs w:val="21"/>
        </w:rPr>
        <w:t xml:space="preserve">                                      </w:t>
      </w:r>
      <w:r>
        <w:rPr>
          <w:rFonts w:ascii="Arial" w:hAnsi="宋体" w:cs="Arial"/>
          <w:szCs w:val="21"/>
        </w:rPr>
        <w:t>职务</w:t>
      </w:r>
      <w:r>
        <w:rPr>
          <w:rFonts w:hint="eastAsia" w:ascii="Arial" w:hAnsi="宋体" w:cs="Arial"/>
          <w:szCs w:val="21"/>
        </w:rPr>
        <w:t>：</w:t>
      </w:r>
    </w:p>
    <w:p>
      <w:pPr>
        <w:overflowPunct w:val="0"/>
        <w:spacing w:line="0" w:lineRule="atLeast"/>
        <w:ind w:left="420"/>
        <w:jc w:val="left"/>
        <w:rPr>
          <w:rFonts w:ascii="Arial" w:hAnsi="宋体" w:cs="Arial"/>
          <w:szCs w:val="21"/>
        </w:rPr>
      </w:pPr>
    </w:p>
    <w:p>
      <w:pPr>
        <w:overflowPunct w:val="0"/>
        <w:spacing w:line="0" w:lineRule="atLeast"/>
        <w:jc w:val="left"/>
        <w:rPr>
          <w:rFonts w:ascii="Arial" w:hAnsi="宋体" w:cs="Arial"/>
          <w:szCs w:val="21"/>
        </w:rPr>
      </w:pPr>
      <w:r>
        <w:rPr>
          <w:rFonts w:ascii="Arial" w:hAnsi="宋体" w:cs="Arial"/>
          <w:szCs w:val="21"/>
        </w:rPr>
        <w:pict>
          <v:line id="_x0000_s1141" o:spid="_x0000_s1141" o:spt="20" style="position:absolute;left:0pt;margin-left:0pt;margin-top:0pt;height:0pt;width:468pt;z-index:251674624;mso-width-relative:page;mso-height-relative:page;" coordsize="21600,21600">
            <v:path arrowok="t"/>
            <v:fill focussize="0,0"/>
            <v:stroke/>
            <v:imagedata o:title=""/>
            <o:lock v:ext="edit"/>
          </v:line>
        </w:pict>
      </w:r>
      <w:r>
        <w:rPr>
          <w:rFonts w:hint="eastAsia" w:ascii="Arial" w:hAnsi="宋体" w:cs="Arial"/>
          <w:szCs w:val="21"/>
        </w:rPr>
        <w:t xml:space="preserve"> </w:t>
      </w:r>
    </w:p>
    <w:p>
      <w:pPr>
        <w:overflowPunct w:val="0"/>
        <w:spacing w:line="0" w:lineRule="atLeast"/>
        <w:ind w:firstLine="5985" w:firstLineChars="2850"/>
        <w:jc w:val="left"/>
        <w:rPr>
          <w:rFonts w:ascii="Arial" w:hAnsi="宋体" w:cs="Arial"/>
          <w:szCs w:val="21"/>
        </w:rPr>
      </w:pPr>
      <w:r>
        <w:rPr>
          <w:rFonts w:ascii="Arial" w:hAnsi="宋体" w:cs="Arial"/>
          <w:szCs w:val="21"/>
        </w:rPr>
        <w:t xml:space="preserve">日期：  </w:t>
      </w:r>
      <w:r>
        <w:rPr>
          <w:rFonts w:hint="eastAsia" w:ascii="Arial" w:hAnsi="宋体" w:cs="Arial"/>
          <w:szCs w:val="21"/>
        </w:rPr>
        <w:t xml:space="preserve">  </w:t>
      </w:r>
      <w:r>
        <w:rPr>
          <w:rFonts w:ascii="Arial" w:hAnsi="宋体" w:cs="Arial"/>
          <w:szCs w:val="21"/>
        </w:rPr>
        <w:t xml:space="preserve">  </w:t>
      </w:r>
      <w:r>
        <w:rPr>
          <w:rFonts w:hint="eastAsia" w:ascii="Arial" w:hAnsi="宋体" w:cs="Arial"/>
          <w:szCs w:val="21"/>
        </w:rPr>
        <w:t>年    月    日</w:t>
      </w:r>
    </w:p>
    <w:p>
      <w:pPr>
        <w:overflowPunct w:val="0"/>
        <w:spacing w:line="0" w:lineRule="atLeast"/>
        <w:jc w:val="left"/>
        <w:rPr>
          <w:rFonts w:ascii="Arial" w:hAnsi="宋体" w:cs="Arial"/>
          <w:szCs w:val="21"/>
        </w:rPr>
      </w:pPr>
      <w:r>
        <w:rPr>
          <w:rFonts w:ascii="Arial" w:hAnsi="宋体" w:cs="Arial"/>
          <w:szCs w:val="21"/>
        </w:rPr>
        <w:pict>
          <v:line id="_x0000_s1142" o:spid="_x0000_s1142" o:spt="20" style="position:absolute;left:0pt;margin-left:0pt;margin-top:22.9pt;height:0pt;width:468pt;z-index:251675648;mso-width-relative:page;mso-height-relative:page;" coordsize="21600,21600">
            <v:path arrowok="t"/>
            <v:fill focussize="0,0"/>
            <v:stroke weight="2.25pt"/>
            <v:imagedata o:title=""/>
            <o:lock v:ext="edit"/>
          </v:line>
        </w:pict>
      </w:r>
      <w:r>
        <w:rPr>
          <w:rFonts w:ascii="Arial" w:hAnsi="宋体" w:cs="Arial"/>
          <w:szCs w:val="21"/>
        </w:rPr>
        <w:pict>
          <v:line id="_x0000_s1127" o:spid="_x0000_s1127" o:spt="20" style="position:absolute;left:0pt;margin-left:0.75pt;margin-top:0.75pt;height:0pt;width:468pt;z-index:251660288;mso-width-relative:page;mso-height-relative:page;" coordsize="21600,21600">
            <v:path arrowok="t"/>
            <v:fill focussize="0,0"/>
            <v:stroke/>
            <v:imagedata o:title=""/>
            <o:lock v:ext="edit"/>
          </v:line>
        </w:pict>
      </w:r>
    </w:p>
    <w:p>
      <w:pPr>
        <w:spacing w:line="0" w:lineRule="atLeast"/>
        <w:jc w:val="center"/>
      </w:pPr>
    </w:p>
    <w:sectPr>
      <w:headerReference r:id="rId5" w:type="first"/>
      <w:footerReference r:id="rId8" w:type="first"/>
      <w:headerReference r:id="rId3" w:type="default"/>
      <w:footerReference r:id="rId6" w:type="default"/>
      <w:headerReference r:id="rId4" w:type="even"/>
      <w:footerReference r:id="rId7" w:type="even"/>
      <w:pgSz w:w="11906" w:h="16838"/>
      <w:pgMar w:top="1247" w:right="1469" w:bottom="9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decorative"/>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10" w:usb3="00000000" w:csb0="00040000" w:csb1="00000000"/>
  </w:font>
  <w:font w:name="Courier New">
    <w:panose1 w:val="02070309020205020404"/>
    <w:charset w:val="00"/>
    <w:family w:val="decorative"/>
    <w:pitch w:val="default"/>
    <w:sig w:usb0="E0002E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Arial">
    <w:panose1 w:val="020B0604020202020204"/>
    <w:charset w:val="00"/>
    <w:family w:val="roma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23518847">
    <w:nsid w:val="5ACF0D7F"/>
    <w:multiLevelType w:val="multilevel"/>
    <w:tmpl w:val="5ACF0D7F"/>
    <w:lvl w:ilvl="0" w:tentative="1">
      <w:start w:val="1"/>
      <w:numFmt w:val="bullet"/>
      <w:lvlText w:val="◆"/>
      <w:lvlJc w:val="left"/>
      <w:pPr>
        <w:ind w:left="360" w:hanging="360"/>
      </w:pPr>
      <w:rPr>
        <w:rFonts w:hint="eastAsia" w:ascii="黑体" w:hAnsi="Times New Roman" w:eastAsia="黑体" w:cs="Times New Roman"/>
        <w:b/>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15235188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F14B2"/>
    <w:rsid w:val="000218D3"/>
    <w:rsid w:val="00021CA7"/>
    <w:rsid w:val="000248DC"/>
    <w:rsid w:val="00025885"/>
    <w:rsid w:val="000261EB"/>
    <w:rsid w:val="00031A0C"/>
    <w:rsid w:val="000509EC"/>
    <w:rsid w:val="00051B61"/>
    <w:rsid w:val="00053514"/>
    <w:rsid w:val="00055A32"/>
    <w:rsid w:val="00062228"/>
    <w:rsid w:val="000637C8"/>
    <w:rsid w:val="00066FC3"/>
    <w:rsid w:val="00071A2B"/>
    <w:rsid w:val="0007631F"/>
    <w:rsid w:val="000768D0"/>
    <w:rsid w:val="00081AFD"/>
    <w:rsid w:val="00084444"/>
    <w:rsid w:val="00094D1B"/>
    <w:rsid w:val="00096385"/>
    <w:rsid w:val="000A7063"/>
    <w:rsid w:val="000B45FA"/>
    <w:rsid w:val="000D08D2"/>
    <w:rsid w:val="000D1603"/>
    <w:rsid w:val="000D61B2"/>
    <w:rsid w:val="000E04E6"/>
    <w:rsid w:val="000E4011"/>
    <w:rsid w:val="000F0F8E"/>
    <w:rsid w:val="00101D01"/>
    <w:rsid w:val="0010793C"/>
    <w:rsid w:val="00134B2B"/>
    <w:rsid w:val="00152B53"/>
    <w:rsid w:val="00162E32"/>
    <w:rsid w:val="00166D72"/>
    <w:rsid w:val="00172B99"/>
    <w:rsid w:val="0019310D"/>
    <w:rsid w:val="001A0DC7"/>
    <w:rsid w:val="001A3078"/>
    <w:rsid w:val="001D3597"/>
    <w:rsid w:val="001E65CC"/>
    <w:rsid w:val="001F3275"/>
    <w:rsid w:val="00200962"/>
    <w:rsid w:val="002018DE"/>
    <w:rsid w:val="002059A5"/>
    <w:rsid w:val="00213B4E"/>
    <w:rsid w:val="00223C2D"/>
    <w:rsid w:val="0022622E"/>
    <w:rsid w:val="00227856"/>
    <w:rsid w:val="00227D74"/>
    <w:rsid w:val="002320FC"/>
    <w:rsid w:val="002412A0"/>
    <w:rsid w:val="002430F9"/>
    <w:rsid w:val="002508DA"/>
    <w:rsid w:val="00253E05"/>
    <w:rsid w:val="00261227"/>
    <w:rsid w:val="002648E7"/>
    <w:rsid w:val="00281960"/>
    <w:rsid w:val="002914E8"/>
    <w:rsid w:val="00291CE4"/>
    <w:rsid w:val="002935DA"/>
    <w:rsid w:val="002B3012"/>
    <w:rsid w:val="002B324E"/>
    <w:rsid w:val="002C79BB"/>
    <w:rsid w:val="002D2A8A"/>
    <w:rsid w:val="002D377B"/>
    <w:rsid w:val="002D4F2E"/>
    <w:rsid w:val="002E4039"/>
    <w:rsid w:val="002F2957"/>
    <w:rsid w:val="002F2DB5"/>
    <w:rsid w:val="002F69B5"/>
    <w:rsid w:val="00306B43"/>
    <w:rsid w:val="003078D2"/>
    <w:rsid w:val="003148AE"/>
    <w:rsid w:val="00316006"/>
    <w:rsid w:val="0032639C"/>
    <w:rsid w:val="0032715D"/>
    <w:rsid w:val="003322FC"/>
    <w:rsid w:val="00332929"/>
    <w:rsid w:val="00341F51"/>
    <w:rsid w:val="00342D63"/>
    <w:rsid w:val="00351E2E"/>
    <w:rsid w:val="00353CCC"/>
    <w:rsid w:val="0035406D"/>
    <w:rsid w:val="003558E8"/>
    <w:rsid w:val="00371462"/>
    <w:rsid w:val="003754D5"/>
    <w:rsid w:val="00394DE2"/>
    <w:rsid w:val="003A0E1D"/>
    <w:rsid w:val="003B0C66"/>
    <w:rsid w:val="003B1019"/>
    <w:rsid w:val="003B40A3"/>
    <w:rsid w:val="003B67D1"/>
    <w:rsid w:val="003C1259"/>
    <w:rsid w:val="003D00E2"/>
    <w:rsid w:val="003D1776"/>
    <w:rsid w:val="003D3DFA"/>
    <w:rsid w:val="003E179C"/>
    <w:rsid w:val="003E7F8C"/>
    <w:rsid w:val="00402853"/>
    <w:rsid w:val="00415A6B"/>
    <w:rsid w:val="00422E9D"/>
    <w:rsid w:val="004250DE"/>
    <w:rsid w:val="00426440"/>
    <w:rsid w:val="00430177"/>
    <w:rsid w:val="00440906"/>
    <w:rsid w:val="00457969"/>
    <w:rsid w:val="0047557D"/>
    <w:rsid w:val="004868BB"/>
    <w:rsid w:val="00490FE5"/>
    <w:rsid w:val="00497173"/>
    <w:rsid w:val="004A18A8"/>
    <w:rsid w:val="004B124E"/>
    <w:rsid w:val="004B4004"/>
    <w:rsid w:val="004B4D61"/>
    <w:rsid w:val="004B4F2C"/>
    <w:rsid w:val="004B587B"/>
    <w:rsid w:val="004C672E"/>
    <w:rsid w:val="004D2314"/>
    <w:rsid w:val="004D56B8"/>
    <w:rsid w:val="004F3F06"/>
    <w:rsid w:val="004F53D3"/>
    <w:rsid w:val="005043D4"/>
    <w:rsid w:val="00511D73"/>
    <w:rsid w:val="0051209D"/>
    <w:rsid w:val="00520E91"/>
    <w:rsid w:val="005215D1"/>
    <w:rsid w:val="00532042"/>
    <w:rsid w:val="005362CC"/>
    <w:rsid w:val="005440BB"/>
    <w:rsid w:val="005507F6"/>
    <w:rsid w:val="005522D5"/>
    <w:rsid w:val="00555947"/>
    <w:rsid w:val="00560CAD"/>
    <w:rsid w:val="005655FF"/>
    <w:rsid w:val="00572EF8"/>
    <w:rsid w:val="00572FE0"/>
    <w:rsid w:val="00576A1D"/>
    <w:rsid w:val="005803EC"/>
    <w:rsid w:val="00591613"/>
    <w:rsid w:val="00594452"/>
    <w:rsid w:val="00595DFE"/>
    <w:rsid w:val="005A7F1F"/>
    <w:rsid w:val="005B37EB"/>
    <w:rsid w:val="005B7F1C"/>
    <w:rsid w:val="005C4B82"/>
    <w:rsid w:val="005C6F3C"/>
    <w:rsid w:val="005C74A1"/>
    <w:rsid w:val="005D0854"/>
    <w:rsid w:val="005E66A1"/>
    <w:rsid w:val="006033B1"/>
    <w:rsid w:val="00621057"/>
    <w:rsid w:val="00630F3D"/>
    <w:rsid w:val="00650733"/>
    <w:rsid w:val="0065322E"/>
    <w:rsid w:val="00655DDF"/>
    <w:rsid w:val="00671B04"/>
    <w:rsid w:val="00673495"/>
    <w:rsid w:val="0067406E"/>
    <w:rsid w:val="00676639"/>
    <w:rsid w:val="00686016"/>
    <w:rsid w:val="00687BD8"/>
    <w:rsid w:val="006A01E8"/>
    <w:rsid w:val="006A275E"/>
    <w:rsid w:val="006A4EC7"/>
    <w:rsid w:val="006B1CF2"/>
    <w:rsid w:val="006B7AC8"/>
    <w:rsid w:val="006C2A39"/>
    <w:rsid w:val="006C30E7"/>
    <w:rsid w:val="006C3278"/>
    <w:rsid w:val="006E1259"/>
    <w:rsid w:val="006F6C73"/>
    <w:rsid w:val="00715C08"/>
    <w:rsid w:val="00716BB5"/>
    <w:rsid w:val="00722D5F"/>
    <w:rsid w:val="007266B6"/>
    <w:rsid w:val="007277A1"/>
    <w:rsid w:val="007339CA"/>
    <w:rsid w:val="00745ED9"/>
    <w:rsid w:val="00746703"/>
    <w:rsid w:val="007502F8"/>
    <w:rsid w:val="00756EFD"/>
    <w:rsid w:val="0076064D"/>
    <w:rsid w:val="00760AE5"/>
    <w:rsid w:val="00764761"/>
    <w:rsid w:val="007805A4"/>
    <w:rsid w:val="00784B83"/>
    <w:rsid w:val="00797678"/>
    <w:rsid w:val="007A159B"/>
    <w:rsid w:val="007A2590"/>
    <w:rsid w:val="007A7AFE"/>
    <w:rsid w:val="007B6271"/>
    <w:rsid w:val="007B7ABC"/>
    <w:rsid w:val="007C419E"/>
    <w:rsid w:val="007E0538"/>
    <w:rsid w:val="007E08E0"/>
    <w:rsid w:val="007F0E26"/>
    <w:rsid w:val="00803846"/>
    <w:rsid w:val="00803A12"/>
    <w:rsid w:val="008250E1"/>
    <w:rsid w:val="00840F13"/>
    <w:rsid w:val="00842040"/>
    <w:rsid w:val="00843329"/>
    <w:rsid w:val="00853B0A"/>
    <w:rsid w:val="00857985"/>
    <w:rsid w:val="00864851"/>
    <w:rsid w:val="00874F82"/>
    <w:rsid w:val="008809EF"/>
    <w:rsid w:val="00882C96"/>
    <w:rsid w:val="00882E0B"/>
    <w:rsid w:val="00890DBC"/>
    <w:rsid w:val="00896858"/>
    <w:rsid w:val="00897D76"/>
    <w:rsid w:val="008A5378"/>
    <w:rsid w:val="008B21AE"/>
    <w:rsid w:val="008B5EDE"/>
    <w:rsid w:val="008C3047"/>
    <w:rsid w:val="008C7548"/>
    <w:rsid w:val="008D43AA"/>
    <w:rsid w:val="008D7121"/>
    <w:rsid w:val="008D7584"/>
    <w:rsid w:val="008E79DB"/>
    <w:rsid w:val="008F0C02"/>
    <w:rsid w:val="00906A76"/>
    <w:rsid w:val="00921E8E"/>
    <w:rsid w:val="00923FB2"/>
    <w:rsid w:val="00941E4C"/>
    <w:rsid w:val="00944433"/>
    <w:rsid w:val="00951150"/>
    <w:rsid w:val="009651DD"/>
    <w:rsid w:val="00967EBD"/>
    <w:rsid w:val="00972994"/>
    <w:rsid w:val="009816F2"/>
    <w:rsid w:val="009A1232"/>
    <w:rsid w:val="009A2349"/>
    <w:rsid w:val="009A626E"/>
    <w:rsid w:val="009A7C1D"/>
    <w:rsid w:val="009C2605"/>
    <w:rsid w:val="009C48E3"/>
    <w:rsid w:val="009C61A5"/>
    <w:rsid w:val="009C6353"/>
    <w:rsid w:val="009D0623"/>
    <w:rsid w:val="009D2D01"/>
    <w:rsid w:val="009D44CB"/>
    <w:rsid w:val="009D5465"/>
    <w:rsid w:val="009F6964"/>
    <w:rsid w:val="009F6A34"/>
    <w:rsid w:val="00A21DE3"/>
    <w:rsid w:val="00A22D77"/>
    <w:rsid w:val="00A26A9B"/>
    <w:rsid w:val="00A312A9"/>
    <w:rsid w:val="00A50BC6"/>
    <w:rsid w:val="00A54221"/>
    <w:rsid w:val="00A55E31"/>
    <w:rsid w:val="00A57F22"/>
    <w:rsid w:val="00A6280C"/>
    <w:rsid w:val="00A76B62"/>
    <w:rsid w:val="00A77F66"/>
    <w:rsid w:val="00A831F7"/>
    <w:rsid w:val="00A92A87"/>
    <w:rsid w:val="00A933B1"/>
    <w:rsid w:val="00A94D36"/>
    <w:rsid w:val="00AB35D2"/>
    <w:rsid w:val="00AB4CEF"/>
    <w:rsid w:val="00AC03BF"/>
    <w:rsid w:val="00AC1489"/>
    <w:rsid w:val="00AC2325"/>
    <w:rsid w:val="00AD0BC6"/>
    <w:rsid w:val="00AE1DEF"/>
    <w:rsid w:val="00AE2162"/>
    <w:rsid w:val="00AE5FFE"/>
    <w:rsid w:val="00B06479"/>
    <w:rsid w:val="00B14650"/>
    <w:rsid w:val="00B17CF2"/>
    <w:rsid w:val="00B207EF"/>
    <w:rsid w:val="00B24DF0"/>
    <w:rsid w:val="00B275E2"/>
    <w:rsid w:val="00B31C23"/>
    <w:rsid w:val="00B41FFC"/>
    <w:rsid w:val="00B4320A"/>
    <w:rsid w:val="00B44F49"/>
    <w:rsid w:val="00B507E1"/>
    <w:rsid w:val="00B6024D"/>
    <w:rsid w:val="00B64111"/>
    <w:rsid w:val="00B66AAA"/>
    <w:rsid w:val="00B73B0B"/>
    <w:rsid w:val="00B87328"/>
    <w:rsid w:val="00B90084"/>
    <w:rsid w:val="00B91BBC"/>
    <w:rsid w:val="00B95F91"/>
    <w:rsid w:val="00B977CF"/>
    <w:rsid w:val="00BA67C9"/>
    <w:rsid w:val="00BB56D8"/>
    <w:rsid w:val="00BC0E33"/>
    <w:rsid w:val="00BD1079"/>
    <w:rsid w:val="00BD3153"/>
    <w:rsid w:val="00BD4D2E"/>
    <w:rsid w:val="00BD7538"/>
    <w:rsid w:val="00BE22A3"/>
    <w:rsid w:val="00BE2BAA"/>
    <w:rsid w:val="00BE4E9E"/>
    <w:rsid w:val="00BE7F8D"/>
    <w:rsid w:val="00BF051A"/>
    <w:rsid w:val="00BF4494"/>
    <w:rsid w:val="00BF6947"/>
    <w:rsid w:val="00C05F4C"/>
    <w:rsid w:val="00C16D14"/>
    <w:rsid w:val="00C17A7A"/>
    <w:rsid w:val="00C24B41"/>
    <w:rsid w:val="00C262F3"/>
    <w:rsid w:val="00C362AA"/>
    <w:rsid w:val="00C37232"/>
    <w:rsid w:val="00C404D4"/>
    <w:rsid w:val="00C43EE0"/>
    <w:rsid w:val="00C54FF1"/>
    <w:rsid w:val="00C63FC8"/>
    <w:rsid w:val="00C65195"/>
    <w:rsid w:val="00C70749"/>
    <w:rsid w:val="00C72338"/>
    <w:rsid w:val="00C90189"/>
    <w:rsid w:val="00C91D11"/>
    <w:rsid w:val="00CA012C"/>
    <w:rsid w:val="00CA7CFA"/>
    <w:rsid w:val="00CB038E"/>
    <w:rsid w:val="00CC2787"/>
    <w:rsid w:val="00CC4722"/>
    <w:rsid w:val="00CD155A"/>
    <w:rsid w:val="00CE20FC"/>
    <w:rsid w:val="00CE4B29"/>
    <w:rsid w:val="00CF1804"/>
    <w:rsid w:val="00CF1C7B"/>
    <w:rsid w:val="00D0224E"/>
    <w:rsid w:val="00D04BEF"/>
    <w:rsid w:val="00D128A1"/>
    <w:rsid w:val="00D148B3"/>
    <w:rsid w:val="00D16210"/>
    <w:rsid w:val="00D2646D"/>
    <w:rsid w:val="00D32FB7"/>
    <w:rsid w:val="00D35785"/>
    <w:rsid w:val="00D42689"/>
    <w:rsid w:val="00D429DC"/>
    <w:rsid w:val="00D65E24"/>
    <w:rsid w:val="00D764FA"/>
    <w:rsid w:val="00D8105C"/>
    <w:rsid w:val="00D90AEB"/>
    <w:rsid w:val="00D93F95"/>
    <w:rsid w:val="00D96832"/>
    <w:rsid w:val="00DA24D3"/>
    <w:rsid w:val="00DA285D"/>
    <w:rsid w:val="00DB298F"/>
    <w:rsid w:val="00DB46C7"/>
    <w:rsid w:val="00DC130A"/>
    <w:rsid w:val="00DC2E9E"/>
    <w:rsid w:val="00DD0E55"/>
    <w:rsid w:val="00DE0E0D"/>
    <w:rsid w:val="00DE219C"/>
    <w:rsid w:val="00DE430D"/>
    <w:rsid w:val="00DF39B5"/>
    <w:rsid w:val="00DF6ECB"/>
    <w:rsid w:val="00E1457F"/>
    <w:rsid w:val="00E14843"/>
    <w:rsid w:val="00E20B36"/>
    <w:rsid w:val="00E34E88"/>
    <w:rsid w:val="00E448A2"/>
    <w:rsid w:val="00E7104E"/>
    <w:rsid w:val="00E726BC"/>
    <w:rsid w:val="00E73412"/>
    <w:rsid w:val="00E81A4A"/>
    <w:rsid w:val="00E83862"/>
    <w:rsid w:val="00E93D26"/>
    <w:rsid w:val="00EA4652"/>
    <w:rsid w:val="00EB1627"/>
    <w:rsid w:val="00EB3981"/>
    <w:rsid w:val="00EC5932"/>
    <w:rsid w:val="00ED5E16"/>
    <w:rsid w:val="00ED7343"/>
    <w:rsid w:val="00EF14B2"/>
    <w:rsid w:val="00EF2FD2"/>
    <w:rsid w:val="00EF3F88"/>
    <w:rsid w:val="00F008A1"/>
    <w:rsid w:val="00F01334"/>
    <w:rsid w:val="00F014CF"/>
    <w:rsid w:val="00F01710"/>
    <w:rsid w:val="00F053CA"/>
    <w:rsid w:val="00F16FC3"/>
    <w:rsid w:val="00F25C92"/>
    <w:rsid w:val="00F263C7"/>
    <w:rsid w:val="00F36738"/>
    <w:rsid w:val="00F45C8A"/>
    <w:rsid w:val="00F47E20"/>
    <w:rsid w:val="00F81E46"/>
    <w:rsid w:val="00F85CB3"/>
    <w:rsid w:val="00F87A57"/>
    <w:rsid w:val="00F93C04"/>
    <w:rsid w:val="00F9736C"/>
    <w:rsid w:val="00FA21B4"/>
    <w:rsid w:val="00FB2CEA"/>
    <w:rsid w:val="00FB71D5"/>
    <w:rsid w:val="00FC6101"/>
    <w:rsid w:val="00FD366E"/>
    <w:rsid w:val="00FD42CB"/>
    <w:rsid w:val="00FD4DCA"/>
    <w:rsid w:val="00FE5FA2"/>
    <w:rsid w:val="00FF4EAA"/>
    <w:rsid w:val="0ACA1B15"/>
    <w:rsid w:val="22E918A0"/>
    <w:rsid w:val="29346F27"/>
    <w:rsid w:val="34E27153"/>
    <w:rsid w:val="5B80602E"/>
    <w:rsid w:val="5CF945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13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4"/>
    <w:unhideWhenUsed/>
    <w:qFormat/>
    <w:uiPriority w:val="0"/>
    <w:pPr>
      <w:ind w:firstLine="560" w:firstLineChars="200"/>
    </w:pPr>
    <w:rPr>
      <w:rFonts w:eastAsia="楷体_GB2312"/>
      <w:sz w:val="28"/>
    </w:rPr>
  </w:style>
  <w:style w:type="paragraph" w:styleId="3">
    <w:name w:val="Plain Text"/>
    <w:basedOn w:val="1"/>
    <w:link w:val="16"/>
    <w:unhideWhenUsed/>
    <w:qFormat/>
    <w:uiPriority w:val="0"/>
    <w:rPr>
      <w:rFonts w:ascii="宋体" w:hAnsi="Courier New"/>
      <w:szCs w:val="20"/>
    </w:rPr>
  </w:style>
  <w:style w:type="paragraph" w:styleId="4">
    <w:name w:val="Date"/>
    <w:basedOn w:val="1"/>
    <w:next w:val="1"/>
    <w:link w:val="15"/>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0"/>
    <w:rPr>
      <w:color w:val="0000FF"/>
      <w:u w:val="single"/>
    </w:rPr>
  </w:style>
  <w:style w:type="paragraph" w:customStyle="1" w:styleId="11">
    <w:name w:val="1"/>
    <w:qFormat/>
    <w:uiPriority w:val="0"/>
    <w:rPr>
      <w:rFonts w:ascii="Times New Roman" w:hAnsi="Times New Roman" w:eastAsia="宋体" w:cs="Times New Roman"/>
      <w:lang w:val="en-US" w:eastAsia="zh-CN" w:bidi="ar-SA"/>
    </w:rPr>
  </w:style>
  <w:style w:type="character" w:customStyle="1" w:styleId="12">
    <w:name w:val="页眉 Char"/>
    <w:basedOn w:val="8"/>
    <w:link w:val="7"/>
    <w:qFormat/>
    <w:uiPriority w:val="0"/>
    <w:rPr>
      <w:kern w:val="2"/>
      <w:sz w:val="18"/>
      <w:szCs w:val="18"/>
    </w:rPr>
  </w:style>
  <w:style w:type="character" w:customStyle="1" w:styleId="13">
    <w:name w:val="页脚 Char"/>
    <w:basedOn w:val="8"/>
    <w:link w:val="6"/>
    <w:uiPriority w:val="0"/>
    <w:rPr>
      <w:kern w:val="2"/>
      <w:sz w:val="18"/>
      <w:szCs w:val="18"/>
    </w:rPr>
  </w:style>
  <w:style w:type="character" w:customStyle="1" w:styleId="14">
    <w:name w:val="正文文本缩进 Char"/>
    <w:basedOn w:val="8"/>
    <w:link w:val="2"/>
    <w:uiPriority w:val="0"/>
    <w:rPr>
      <w:rFonts w:eastAsia="楷体_GB2312"/>
      <w:kern w:val="2"/>
      <w:sz w:val="28"/>
      <w:szCs w:val="24"/>
    </w:rPr>
  </w:style>
  <w:style w:type="character" w:customStyle="1" w:styleId="15">
    <w:name w:val="日期 Char"/>
    <w:basedOn w:val="8"/>
    <w:link w:val="4"/>
    <w:uiPriority w:val="0"/>
    <w:rPr>
      <w:kern w:val="2"/>
      <w:sz w:val="21"/>
      <w:szCs w:val="24"/>
    </w:rPr>
  </w:style>
  <w:style w:type="character" w:customStyle="1" w:styleId="16">
    <w:name w:val="纯文本 Char"/>
    <w:basedOn w:val="8"/>
    <w:link w:val="3"/>
    <w:qFormat/>
    <w:uiPriority w:val="0"/>
    <w:rPr>
      <w:rFonts w:ascii="宋体" w:hAnsi="Courier New"/>
      <w:kern w:val="2"/>
      <w:sz w:val="21"/>
    </w:rPr>
  </w:style>
  <w:style w:type="character" w:customStyle="1" w:styleId="17">
    <w:name w:val="aaa"/>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91"/>
    <customShpInfo spid="_x0000_s1131"/>
    <customShpInfo spid="_x0000_s1128"/>
    <customShpInfo spid="_x0000_s1136"/>
    <customShpInfo spid="_x0000_s1132"/>
    <customShpInfo spid="_x0000_s1137"/>
    <customShpInfo spid="_x0000_s1133"/>
    <customShpInfo spid="_x0000_s1134"/>
    <customShpInfo spid="_x0000_s1138"/>
    <customShpInfo spid="_x0000_s1139"/>
    <customShpInfo spid="_x0000_s1135"/>
    <customShpInfo spid="_x0000_s1129"/>
    <customShpInfo spid="_x0000_s1130"/>
    <customShpInfo spid="_x0000_s1140"/>
    <customShpInfo spid="_x0000_s1141"/>
    <customShpInfo spid="_x0000_s1142"/>
    <customShpInfo spid="_x0000_s11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Company>
  <Pages>4</Pages>
  <Words>655</Words>
  <Characters>3736</Characters>
  <Lines>31</Lines>
  <Paragraphs>8</Paragraphs>
  <ScaleCrop>false</ScaleCrop>
  <LinksUpToDate>false</LinksUpToDate>
  <CharactersWithSpaces>4383</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2014-09-01T07:11:00Z</dcterms:created>
  <dc:creator>莫锴</dc:creator>
  <cp:lastModifiedBy>lenovo</cp:lastModifiedBy>
  <cp:lastPrinted>2009-12-25T03:45:00Z</cp:lastPrinted>
  <dcterms:modified xsi:type="dcterms:W3CDTF">2016-06-15T05:34:26Z</dcterms:modified>
  <dc:title>中国国际精细化工展览会</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